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footer8.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5298" w:hanging="0"/>
        <w:rPr>
          <w:b/>
          <w:b/>
          <w:sz w:val="24"/>
        </w:rPr>
      </w:pPr>
      <w:r>
        <w:rPr>
          <w:b/>
          <w:sz w:val="24"/>
        </w:rPr>
        <w:t>«Семей орманы»</w:t>
      </w:r>
      <w:r>
        <w:rPr>
          <w:b/>
          <w:sz w:val="24"/>
          <w:lang w:val="ru-RU"/>
        </w:rPr>
        <w:t xml:space="preserve"> </w:t>
      </w:r>
      <w:r>
        <w:rPr>
          <w:b/>
          <w:spacing w:val="-2"/>
          <w:sz w:val="24"/>
        </w:rPr>
        <w:t>МОТР</w:t>
      </w:r>
      <w:r>
        <w:rPr>
          <w:b/>
          <w:spacing w:val="-2"/>
          <w:sz w:val="24"/>
          <w:lang w:val="ru-RU"/>
        </w:rPr>
        <w:t>»</w:t>
      </w:r>
      <w:r>
        <w:rPr>
          <w:b/>
          <w:spacing w:val="-2"/>
          <w:sz w:val="24"/>
        </w:rPr>
        <w:t xml:space="preserve"> </w:t>
      </w:r>
      <w:r>
        <w:rPr>
          <w:b/>
          <w:spacing w:val="-5"/>
          <w:sz w:val="24"/>
        </w:rPr>
        <w:t>РММ</w:t>
      </w:r>
    </w:p>
    <w:p>
      <w:pPr>
        <w:pStyle w:val="Normal"/>
        <w:tabs>
          <w:tab w:val="clear" w:pos="720"/>
          <w:tab w:val="left" w:pos="7999" w:leader="none"/>
          <w:tab w:val="left" w:pos="9434" w:leader="none"/>
        </w:tabs>
        <w:spacing w:before="1" w:after="0"/>
        <w:ind w:left="5427" w:right="1052" w:firstLine="1591"/>
        <w:rPr>
          <w:sz w:val="24"/>
        </w:rPr>
      </w:pPr>
      <w:r>
        <w:rPr>
          <w:b/>
          <w:spacing w:val="-2"/>
          <w:sz w:val="24"/>
        </w:rPr>
        <w:t xml:space="preserve">директорының </w:t>
      </w:r>
      <w:r>
        <w:rPr>
          <w:b/>
          <w:sz w:val="24"/>
        </w:rPr>
        <w:t>2026 жылғы «</w:t>
      </w:r>
      <w:r>
        <w:rPr>
          <w:sz w:val="24"/>
          <w:u w:val="single"/>
        </w:rPr>
        <w:tab/>
      </w:r>
      <w:r>
        <w:rPr>
          <w:b/>
          <w:sz w:val="24"/>
        </w:rPr>
        <w:t xml:space="preserve">» </w:t>
      </w:r>
      <w:r>
        <w:rPr>
          <w:sz w:val="24"/>
          <w:u w:val="single"/>
        </w:rPr>
        <w:tab/>
      </w:r>
    </w:p>
    <w:p>
      <w:pPr>
        <w:pStyle w:val="Normal"/>
        <w:tabs>
          <w:tab w:val="clear" w:pos="720"/>
          <w:tab w:val="left" w:pos="7970" w:leader="none"/>
        </w:tabs>
        <w:ind w:left="6665" w:right="1108" w:hanging="232"/>
        <w:rPr>
          <w:b/>
          <w:b/>
          <w:sz w:val="24"/>
        </w:rPr>
      </w:pPr>
      <w:r>
        <w:rPr>
          <w:b/>
          <w:sz w:val="24"/>
        </w:rPr>
        <w:t xml:space="preserve">№ </w:t>
      </w:r>
      <w:r>
        <w:rPr>
          <w:sz w:val="24"/>
          <w:u w:val="single"/>
        </w:rPr>
        <w:tab/>
      </w:r>
      <w:r>
        <w:rPr>
          <w:b/>
          <w:spacing w:val="-2"/>
          <w:sz w:val="24"/>
        </w:rPr>
        <w:t>бұйрығымен Бекітілді</w:t>
      </w:r>
    </w:p>
    <w:p>
      <w:pPr>
        <w:pStyle w:val="Style15"/>
        <w:spacing w:before="274" w:after="0"/>
        <w:ind w:left="0" w:hanging="0"/>
        <w:jc w:val="center"/>
        <w:rPr>
          <w:b/>
          <w:b/>
        </w:rPr>
      </w:pPr>
      <w:r>
        <w:rPr>
          <w:b/>
        </w:rPr>
      </w:r>
    </w:p>
    <w:p>
      <w:pPr>
        <w:pStyle w:val="Normal"/>
        <w:ind w:left="796" w:right="1161" w:firstLine="799"/>
        <w:jc w:val="center"/>
        <w:rPr>
          <w:b/>
          <w:b/>
          <w:sz w:val="24"/>
        </w:rPr>
      </w:pPr>
      <w:r>
        <w:rPr>
          <w:b/>
          <w:sz w:val="24"/>
        </w:rPr>
        <w:t>«Семей орманы» МОТР» РММ учаскелерін</w:t>
      </w:r>
      <w:r>
        <w:rPr>
          <w:b/>
          <w:spacing w:val="-6"/>
          <w:sz w:val="24"/>
        </w:rPr>
        <w:t xml:space="preserve"> </w:t>
      </w:r>
      <w:r>
        <w:rPr>
          <w:b/>
          <w:sz w:val="24"/>
        </w:rPr>
        <w:t>ұзақ</w:t>
      </w:r>
      <w:r>
        <w:rPr>
          <w:b/>
          <w:spacing w:val="-6"/>
          <w:sz w:val="24"/>
        </w:rPr>
        <w:t xml:space="preserve"> </w:t>
      </w:r>
      <w:r>
        <w:rPr>
          <w:b/>
          <w:sz w:val="24"/>
        </w:rPr>
        <w:t>мерзімді</w:t>
      </w:r>
      <w:r>
        <w:rPr>
          <w:b/>
          <w:spacing w:val="-5"/>
          <w:sz w:val="24"/>
        </w:rPr>
        <w:t xml:space="preserve"> </w:t>
      </w:r>
      <w:r>
        <w:rPr>
          <w:b/>
          <w:sz w:val="24"/>
        </w:rPr>
        <w:t>пайдалануға</w:t>
      </w:r>
      <w:r>
        <w:rPr>
          <w:b/>
          <w:spacing w:val="-5"/>
          <w:sz w:val="24"/>
        </w:rPr>
        <w:t xml:space="preserve"> </w:t>
      </w:r>
      <w:r>
        <w:rPr>
          <w:b/>
          <w:sz w:val="24"/>
        </w:rPr>
        <w:t>беру</w:t>
      </w:r>
      <w:r>
        <w:rPr>
          <w:b/>
          <w:spacing w:val="-5"/>
          <w:sz w:val="24"/>
        </w:rPr>
        <w:t xml:space="preserve"> </w:t>
      </w:r>
      <w:r>
        <w:rPr>
          <w:b/>
          <w:sz w:val="24"/>
        </w:rPr>
        <w:t>туралы</w:t>
      </w:r>
      <w:r>
        <w:rPr>
          <w:b/>
          <w:spacing w:val="-5"/>
          <w:sz w:val="24"/>
        </w:rPr>
        <w:t xml:space="preserve"> </w:t>
      </w:r>
      <w:r>
        <w:rPr>
          <w:b/>
          <w:sz w:val="24"/>
        </w:rPr>
        <w:t>тендерлік</w:t>
      </w:r>
      <w:r>
        <w:rPr>
          <w:b/>
          <w:spacing w:val="-6"/>
          <w:sz w:val="24"/>
        </w:rPr>
        <w:t xml:space="preserve"> </w:t>
      </w:r>
      <w:r>
        <w:rPr>
          <w:b/>
          <w:sz w:val="24"/>
        </w:rPr>
        <w:t>құжаттама</w:t>
      </w:r>
    </w:p>
    <w:p>
      <w:pPr>
        <w:pStyle w:val="Style15"/>
        <w:ind w:left="0" w:hanging="0"/>
        <w:jc w:val="left"/>
        <w:rPr>
          <w:b/>
          <w:b/>
        </w:rPr>
      </w:pPr>
      <w:r>
        <w:rPr>
          <w:b/>
        </w:rPr>
      </w:r>
    </w:p>
    <w:p>
      <w:pPr>
        <w:pStyle w:val="ListParagraph"/>
        <w:numPr>
          <w:ilvl w:val="0"/>
          <w:numId w:val="17"/>
        </w:numPr>
        <w:tabs>
          <w:tab w:val="clear" w:pos="720"/>
          <w:tab w:val="left" w:pos="199" w:leader="none"/>
        </w:tabs>
        <w:spacing w:before="1" w:after="0"/>
        <w:ind w:left="199" w:right="845" w:hanging="199"/>
        <w:jc w:val="center"/>
        <w:rPr>
          <w:b/>
          <w:b/>
          <w:sz w:val="24"/>
        </w:rPr>
      </w:pPr>
      <w:r>
        <w:rPr>
          <w:b/>
          <w:sz w:val="24"/>
        </w:rPr>
        <w:t xml:space="preserve">тарау. </w:t>
      </w:r>
      <w:r>
        <w:rPr>
          <w:b/>
          <w:spacing w:val="-2"/>
          <w:sz w:val="24"/>
        </w:rPr>
        <w:t>Кіріспе</w:t>
      </w:r>
    </w:p>
    <w:p>
      <w:pPr>
        <w:pStyle w:val="Style15"/>
        <w:tabs>
          <w:tab w:val="clear" w:pos="720"/>
          <w:tab w:val="left" w:pos="9157" w:leader="none"/>
        </w:tabs>
        <w:spacing w:before="276" w:after="0"/>
        <w:ind w:left="1" w:right="847" w:firstLine="709"/>
        <w:rPr/>
      </w:pPr>
      <w:r>
        <w:rPr/>
        <w:t>Осы тендерлік құжаттама тендерді ұйымдастырушы тарапынан тендерге қатысуға ниет білдірген тұлғаларға «Семей орманы» МОТР» РММ аумағында туристік және рекреациялық қызметті жүзеге асыру үшін учаскелерді ұзақ мерзімді пайдалануға алу бойынша тендерге әлеуетті қатысушыларға ұсынылады (бұдан әрі</w:t>
      </w:r>
      <w:r>
        <w:rPr>
          <w:spacing w:val="-15"/>
        </w:rPr>
        <w:t xml:space="preserve"> </w:t>
      </w:r>
      <w:r>
        <w:rPr/>
        <w:t>– тендерлік құжаттама).</w:t>
      </w:r>
    </w:p>
    <w:p>
      <w:pPr>
        <w:pStyle w:val="Style15"/>
        <w:ind w:left="1" w:right="849" w:firstLine="709"/>
        <w:rPr/>
      </w:pPr>
      <w:r>
        <w:rPr/>
        <w:t>Тендерлік құжаттама Қазақстан Республикасы Экология, геология және табиғи ресурстар министрінің 2022 жылғы 05 наурыздағы № 73 бұйрығымен бекітілген «Мемлекет-тік ұлттық табиғи парктерде туристік және рекреациялық қызметті жүзеге асыру қағидала-рына» (бұдан әрі – Қағидалар) сәйкес әзірленді.</w:t>
      </w:r>
    </w:p>
    <w:p>
      <w:pPr>
        <w:pStyle w:val="Style15"/>
        <w:ind w:left="0" w:hanging="0"/>
        <w:jc w:val="left"/>
        <w:rPr/>
      </w:pPr>
      <w:r>
        <w:rPr/>
      </w:r>
    </w:p>
    <w:p>
      <w:pPr>
        <w:pStyle w:val="1"/>
        <w:ind w:right="276" w:hanging="0"/>
        <w:rPr/>
      </w:pPr>
      <w:r>
        <w:rPr/>
        <w:t>Тендер</w:t>
      </w:r>
      <w:r>
        <w:rPr>
          <w:spacing w:val="-5"/>
        </w:rPr>
        <w:t xml:space="preserve"> </w:t>
      </w:r>
      <w:r>
        <w:rPr>
          <w:spacing w:val="-2"/>
        </w:rPr>
        <w:t>нысанасы</w:t>
      </w:r>
    </w:p>
    <w:p>
      <w:pPr>
        <w:pStyle w:val="Style15"/>
        <w:spacing w:before="4" w:after="0"/>
        <w:ind w:left="0" w:hanging="0"/>
        <w:jc w:val="left"/>
        <w:rPr>
          <w:b/>
          <w:b/>
        </w:rPr>
      </w:pPr>
      <w:r>
        <w:rPr>
          <w:b/>
        </w:rPr>
      </w:r>
    </w:p>
    <w:p>
      <w:pPr>
        <w:pStyle w:val="ListParagraph"/>
        <w:numPr>
          <w:ilvl w:val="0"/>
          <w:numId w:val="16"/>
        </w:numPr>
        <w:tabs>
          <w:tab w:val="clear" w:pos="720"/>
          <w:tab w:val="left" w:pos="993" w:leader="none"/>
        </w:tabs>
        <w:ind w:left="1" w:right="851" w:firstLine="709"/>
        <w:rPr>
          <w:sz w:val="24"/>
        </w:rPr>
      </w:pPr>
      <w:r>
        <w:rPr>
          <w:sz w:val="24"/>
        </w:rPr>
        <w:t>Осы тендерлік құжаттама әлеуетті қатысушыларға тендерге қатысу шарттары туралы толық ақпарат беру мақсатында әзірленді.</w:t>
      </w:r>
    </w:p>
    <w:p>
      <w:pPr>
        <w:pStyle w:val="ListParagraph"/>
        <w:numPr>
          <w:ilvl w:val="0"/>
          <w:numId w:val="16"/>
        </w:numPr>
        <w:tabs>
          <w:tab w:val="clear" w:pos="720"/>
          <w:tab w:val="left" w:pos="993" w:leader="none"/>
        </w:tabs>
        <w:ind w:left="1" w:right="850" w:firstLine="709"/>
        <w:rPr>
          <w:sz w:val="24"/>
        </w:rPr>
      </w:pPr>
      <w:r>
        <w:rPr>
          <w:sz w:val="24"/>
        </w:rPr>
        <w:t>Тендерді ұйымдастырушы – «Семей орманы» МОТР» РММ республикалық мемлекеттік мекемесі (бұдан әрі – Тендерді ұйымдастырушы).</w:t>
      </w:r>
    </w:p>
    <w:p>
      <w:pPr>
        <w:pStyle w:val="ListParagraph"/>
        <w:numPr>
          <w:ilvl w:val="0"/>
          <w:numId w:val="16"/>
        </w:numPr>
        <w:tabs>
          <w:tab w:val="clear" w:pos="720"/>
          <w:tab w:val="left" w:pos="993" w:leader="none"/>
        </w:tabs>
        <w:ind w:left="1" w:right="847" w:firstLine="709"/>
        <w:rPr>
          <w:sz w:val="24"/>
        </w:rPr>
      </w:pPr>
      <w:r>
        <w:rPr>
          <w:sz w:val="24"/>
        </w:rPr>
        <w:t>Тендер «Семей орманы» МОТР» РММ аумағында рекреациялық орталықтарды, қонақ үйлерді, музейлерді және туристерге қызмет көрсетуге арналған басқа</w:t>
      </w:r>
      <w:r>
        <w:rPr>
          <w:spacing w:val="-2"/>
          <w:sz w:val="24"/>
        </w:rPr>
        <w:t xml:space="preserve"> </w:t>
      </w:r>
      <w:r>
        <w:rPr>
          <w:sz w:val="24"/>
        </w:rPr>
        <w:t>да</w:t>
      </w:r>
      <w:r>
        <w:rPr>
          <w:spacing w:val="-2"/>
          <w:sz w:val="24"/>
        </w:rPr>
        <w:t xml:space="preserve"> </w:t>
      </w:r>
      <w:r>
        <w:rPr>
          <w:sz w:val="24"/>
        </w:rPr>
        <w:t>нысандарды</w:t>
      </w:r>
      <w:r>
        <w:rPr>
          <w:spacing w:val="-2"/>
          <w:sz w:val="24"/>
        </w:rPr>
        <w:t xml:space="preserve"> </w:t>
      </w:r>
      <w:r>
        <w:rPr>
          <w:sz w:val="24"/>
        </w:rPr>
        <w:t>орналастыру</w:t>
      </w:r>
      <w:r>
        <w:rPr>
          <w:spacing w:val="-3"/>
          <w:sz w:val="24"/>
        </w:rPr>
        <w:t xml:space="preserve"> </w:t>
      </w:r>
      <w:r>
        <w:rPr>
          <w:sz w:val="24"/>
        </w:rPr>
        <w:t>үшін</w:t>
      </w:r>
      <w:r>
        <w:rPr>
          <w:spacing w:val="-2"/>
          <w:sz w:val="24"/>
        </w:rPr>
        <w:t xml:space="preserve"> </w:t>
      </w:r>
      <w:r>
        <w:rPr>
          <w:sz w:val="24"/>
        </w:rPr>
        <w:t>учаскелерді</w:t>
      </w:r>
      <w:r>
        <w:rPr>
          <w:spacing w:val="-2"/>
          <w:sz w:val="24"/>
        </w:rPr>
        <w:t xml:space="preserve"> </w:t>
      </w:r>
      <w:r>
        <w:rPr>
          <w:sz w:val="24"/>
        </w:rPr>
        <w:t>ұзақ</w:t>
      </w:r>
      <w:r>
        <w:rPr>
          <w:spacing w:val="-3"/>
          <w:sz w:val="24"/>
        </w:rPr>
        <w:t xml:space="preserve"> </w:t>
      </w:r>
      <w:r>
        <w:rPr>
          <w:sz w:val="24"/>
        </w:rPr>
        <w:t>мерзімді</w:t>
      </w:r>
      <w:r>
        <w:rPr>
          <w:spacing w:val="-2"/>
          <w:sz w:val="24"/>
        </w:rPr>
        <w:t xml:space="preserve"> </w:t>
      </w:r>
      <w:r>
        <w:rPr>
          <w:sz w:val="24"/>
        </w:rPr>
        <w:t>пайдалануға</w:t>
      </w:r>
      <w:r>
        <w:rPr>
          <w:spacing w:val="-2"/>
          <w:sz w:val="24"/>
        </w:rPr>
        <w:t xml:space="preserve"> </w:t>
      </w:r>
      <w:r>
        <w:rPr>
          <w:sz w:val="24"/>
        </w:rPr>
        <w:t>алу</w:t>
      </w:r>
      <w:r>
        <w:rPr>
          <w:spacing w:val="-2"/>
          <w:sz w:val="24"/>
        </w:rPr>
        <w:t xml:space="preserve"> </w:t>
      </w:r>
      <w:r>
        <w:rPr>
          <w:sz w:val="24"/>
        </w:rPr>
        <w:t>құқығына әлеуетті қатысушыларды айқындау мақсатында келесі лоттар бойынша өткізіледі:</w:t>
      </w:r>
    </w:p>
    <w:p>
      <w:pPr>
        <w:pStyle w:val="Style15"/>
        <w:spacing w:before="5" w:after="0"/>
        <w:ind w:left="0" w:hanging="0"/>
        <w:jc w:val="left"/>
        <w:rPr/>
      </w:pPr>
      <w:r>
        <w:rPr/>
      </w:r>
    </w:p>
    <w:p>
      <w:pPr>
        <w:pStyle w:val="Normal"/>
        <w:widowControl/>
        <w:shd w:val="clear" w:color="auto" w:fill="FFFFFF" w:themeFill="background1"/>
        <w:ind w:right="854" w:firstLine="708"/>
        <w:jc w:val="both"/>
        <w:rPr>
          <w:sz w:val="24"/>
          <w:szCs w:val="24"/>
          <w:lang w:eastAsia="ru-RU"/>
        </w:rPr>
      </w:pPr>
      <w:r>
        <w:rPr>
          <w:b/>
          <w:sz w:val="24"/>
          <w:szCs w:val="24"/>
          <w:lang w:eastAsia="ru-RU"/>
        </w:rPr>
        <w:t>Лот №11, 2018 ж.</w:t>
      </w:r>
      <w:r>
        <w:rPr>
          <w:sz w:val="24"/>
          <w:szCs w:val="24"/>
          <w:lang w:eastAsia="ru-RU"/>
        </w:rPr>
        <w:t xml:space="preserve"> – </w:t>
      </w:r>
      <w:r>
        <w:rPr>
          <w:sz w:val="24"/>
          <w:szCs w:val="24"/>
          <w:lang w:val="ru-RU" w:eastAsia="ru-RU"/>
        </w:rPr>
        <w:t xml:space="preserve">туристік база салу, </w:t>
      </w:r>
      <w:r>
        <w:rPr>
          <w:sz w:val="24"/>
          <w:szCs w:val="24"/>
          <w:lang w:eastAsia="ru-RU"/>
        </w:rPr>
        <w:t>Семей филиалы, Краснокордон орманшылығы, 165 орам, 9,10 телімдер, ауданы – 38,0 га.</w:t>
      </w:r>
    </w:p>
    <w:p>
      <w:pPr>
        <w:pStyle w:val="Normal"/>
        <w:widowControl/>
        <w:shd w:val="clear" w:color="auto" w:fill="FFFFFF" w:themeFill="background1"/>
        <w:ind w:right="854" w:firstLine="708"/>
        <w:jc w:val="both"/>
        <w:rPr>
          <w:sz w:val="24"/>
          <w:szCs w:val="24"/>
          <w:lang w:eastAsia="ru-RU"/>
        </w:rPr>
      </w:pPr>
      <w:r>
        <w:rPr>
          <w:b/>
          <w:sz w:val="24"/>
          <w:szCs w:val="24"/>
          <w:lang w:eastAsia="ru-RU"/>
        </w:rPr>
        <w:t>Лот №14, 2018 ж.</w:t>
      </w:r>
      <w:r>
        <w:rPr>
          <w:sz w:val="24"/>
          <w:szCs w:val="24"/>
          <w:lang w:eastAsia="ru-RU"/>
        </w:rPr>
        <w:t xml:space="preserve"> – экоқонақ үй, экоүйлер салу, Семей филиалы, Краснокордон орманшылығы, 158 орам, 3, 11, 12 телімдер, ауданы – 1,33 га.</w:t>
      </w:r>
    </w:p>
    <w:p>
      <w:pPr>
        <w:pStyle w:val="Normal"/>
        <w:widowControl/>
        <w:shd w:val="clear" w:color="auto" w:fill="FFFFFF" w:themeFill="background1"/>
        <w:ind w:right="854" w:firstLine="708"/>
        <w:jc w:val="both"/>
        <w:rPr>
          <w:sz w:val="24"/>
          <w:szCs w:val="24"/>
          <w:lang w:eastAsia="ru-RU"/>
        </w:rPr>
      </w:pPr>
      <w:r>
        <w:rPr>
          <w:b/>
          <w:sz w:val="24"/>
          <w:szCs w:val="24"/>
          <w:lang w:eastAsia="ru-RU"/>
        </w:rPr>
        <w:t>Лот №1, 2021 ж.</w:t>
      </w:r>
      <w:r>
        <w:rPr>
          <w:sz w:val="24"/>
          <w:szCs w:val="24"/>
          <w:lang w:eastAsia="ru-RU"/>
        </w:rPr>
        <w:t xml:space="preserve"> – экоқонақ үй, экоүйлер салу, Семей филиалы, Краснокордон орманшылығы, 177 орам, 8, 9, 13, 14 телімдер, ауданы – 1,67 га.</w:t>
      </w:r>
    </w:p>
    <w:p>
      <w:pPr>
        <w:pStyle w:val="Normal"/>
        <w:widowControl/>
        <w:ind w:right="854" w:firstLine="708"/>
        <w:jc w:val="both"/>
        <w:rPr>
          <w:sz w:val="24"/>
          <w:szCs w:val="24"/>
          <w:lang w:val="ru-RU" w:eastAsia="ru-RU"/>
        </w:rPr>
      </w:pPr>
      <w:r>
        <w:rPr>
          <w:b/>
          <w:sz w:val="24"/>
          <w:szCs w:val="24"/>
          <w:lang w:val="ru-RU" w:eastAsia="ru-RU"/>
        </w:rPr>
        <w:t>Лот №2, 2021 ж.</w:t>
      </w:r>
      <w:r>
        <w:rPr>
          <w:sz w:val="24"/>
          <w:szCs w:val="24"/>
          <w:lang w:val="ru-RU" w:eastAsia="ru-RU"/>
        </w:rPr>
        <w:t xml:space="preserve"> – экопарк салу,</w:t>
      </w:r>
      <w:r>
        <w:rPr>
          <w:sz w:val="24"/>
          <w:szCs w:val="24"/>
          <w:lang w:eastAsia="ru-RU"/>
        </w:rPr>
        <w:t xml:space="preserve"> </w:t>
      </w:r>
      <w:r>
        <w:rPr>
          <w:sz w:val="24"/>
          <w:szCs w:val="24"/>
          <w:lang w:val="ru-RU" w:eastAsia="ru-RU"/>
        </w:rPr>
        <w:t xml:space="preserve">Семей филиалы, </w:t>
      </w:r>
      <w:r>
        <w:rPr>
          <w:sz w:val="24"/>
          <w:szCs w:val="24"/>
          <w:lang w:eastAsia="ru-RU"/>
        </w:rPr>
        <w:t>Иртышское</w:t>
      </w:r>
      <w:r>
        <w:rPr>
          <w:sz w:val="24"/>
          <w:szCs w:val="24"/>
          <w:lang w:val="ru-RU" w:eastAsia="ru-RU"/>
        </w:rPr>
        <w:t xml:space="preserve"> орманшылығы, 24 орам, 16, 14, 12 телімдер,</w:t>
      </w:r>
      <w:r>
        <w:rPr>
          <w:sz w:val="24"/>
          <w:szCs w:val="24"/>
          <w:lang w:eastAsia="ru-RU"/>
        </w:rPr>
        <w:t xml:space="preserve"> </w:t>
      </w:r>
      <w:r>
        <w:rPr>
          <w:sz w:val="24"/>
          <w:szCs w:val="24"/>
          <w:lang w:val="ru-RU" w:eastAsia="ru-RU"/>
        </w:rPr>
        <w:t>ауданы – 8,5 га.</w:t>
      </w:r>
    </w:p>
    <w:p>
      <w:pPr>
        <w:pStyle w:val="Normal"/>
        <w:widowControl/>
        <w:ind w:right="854" w:firstLine="708"/>
        <w:jc w:val="both"/>
        <w:rPr>
          <w:sz w:val="24"/>
          <w:szCs w:val="24"/>
          <w:lang w:val="ru-RU" w:eastAsia="ru-RU"/>
        </w:rPr>
      </w:pPr>
      <w:r>
        <w:rPr>
          <w:b/>
          <w:sz w:val="24"/>
          <w:szCs w:val="24"/>
          <w:lang w:val="ru-RU" w:eastAsia="ru-RU"/>
        </w:rPr>
        <w:t>Лот №3, 2021 ж.</w:t>
      </w:r>
      <w:r>
        <w:rPr>
          <w:sz w:val="24"/>
          <w:szCs w:val="24"/>
          <w:lang w:val="ru-RU" w:eastAsia="ru-RU"/>
        </w:rPr>
        <w:t xml:space="preserve"> – эко-арт резиденция салу,</w:t>
      </w:r>
      <w:r>
        <w:rPr>
          <w:sz w:val="24"/>
          <w:szCs w:val="24"/>
          <w:lang w:eastAsia="ru-RU"/>
        </w:rPr>
        <w:t xml:space="preserve"> </w:t>
      </w:r>
      <w:r>
        <w:rPr>
          <w:sz w:val="24"/>
          <w:szCs w:val="24"/>
          <w:lang w:val="ru-RU" w:eastAsia="ru-RU"/>
        </w:rPr>
        <w:t>Семей филиалы, Краснокордон орманшылығы, 175 орам, 24</w:t>
      </w:r>
      <w:r>
        <w:rPr>
          <w:sz w:val="24"/>
          <w:szCs w:val="24"/>
          <w:lang w:eastAsia="ru-RU"/>
        </w:rPr>
        <w:t xml:space="preserve"> телім</w:t>
      </w:r>
      <w:r>
        <w:rPr>
          <w:sz w:val="24"/>
          <w:szCs w:val="24"/>
          <w:lang w:val="ru-RU" w:eastAsia="ru-RU"/>
        </w:rPr>
        <w:t>,</w:t>
      </w:r>
      <w:r>
        <w:rPr>
          <w:sz w:val="24"/>
          <w:szCs w:val="24"/>
          <w:lang w:eastAsia="ru-RU"/>
        </w:rPr>
        <w:t xml:space="preserve"> </w:t>
      </w:r>
      <w:r>
        <w:rPr>
          <w:sz w:val="24"/>
          <w:szCs w:val="24"/>
          <w:lang w:val="ru-RU" w:eastAsia="ru-RU"/>
        </w:rPr>
        <w:t>ауданы – 2,0 га.</w:t>
      </w:r>
    </w:p>
    <w:p>
      <w:pPr>
        <w:pStyle w:val="Normal"/>
        <w:widowControl/>
        <w:ind w:right="854" w:firstLine="708"/>
        <w:jc w:val="both"/>
        <w:rPr>
          <w:sz w:val="24"/>
          <w:szCs w:val="24"/>
          <w:lang w:val="ru-RU" w:eastAsia="ru-RU"/>
        </w:rPr>
      </w:pPr>
      <w:r>
        <w:rPr>
          <w:b/>
          <w:sz w:val="24"/>
          <w:szCs w:val="24"/>
          <w:lang w:val="ru-RU" w:eastAsia="ru-RU"/>
        </w:rPr>
        <w:t>Лот №4, 2021 ж.</w:t>
      </w:r>
      <w:r>
        <w:rPr>
          <w:sz w:val="24"/>
          <w:szCs w:val="24"/>
          <w:lang w:val="ru-RU" w:eastAsia="ru-RU"/>
        </w:rPr>
        <w:t xml:space="preserve"> – экоқонақ үй салу,</w:t>
      </w:r>
      <w:r>
        <w:rPr>
          <w:sz w:val="24"/>
          <w:szCs w:val="24"/>
          <w:lang w:eastAsia="ru-RU"/>
        </w:rPr>
        <w:t xml:space="preserve"> </w:t>
      </w:r>
      <w:r>
        <w:rPr>
          <w:sz w:val="24"/>
          <w:szCs w:val="24"/>
          <w:lang w:val="ru-RU" w:eastAsia="ru-RU"/>
        </w:rPr>
        <w:t>Семей филиалы, Краснокордон орманшылығы, 156</w:t>
      </w:r>
      <w:r>
        <w:rPr>
          <w:sz w:val="24"/>
          <w:szCs w:val="24"/>
          <w:lang w:eastAsia="ru-RU"/>
        </w:rPr>
        <w:t xml:space="preserve"> орам</w:t>
      </w:r>
      <w:r>
        <w:rPr>
          <w:sz w:val="24"/>
          <w:szCs w:val="24"/>
          <w:lang w:val="ru-RU" w:eastAsia="ru-RU"/>
        </w:rPr>
        <w:t>, 22, 24 телімдер,</w:t>
      </w:r>
      <w:r>
        <w:rPr>
          <w:sz w:val="24"/>
          <w:szCs w:val="24"/>
          <w:lang w:eastAsia="ru-RU"/>
        </w:rPr>
        <w:t xml:space="preserve"> </w:t>
      </w:r>
      <w:r>
        <w:rPr>
          <w:sz w:val="24"/>
          <w:szCs w:val="24"/>
          <w:lang w:val="ru-RU" w:eastAsia="ru-RU"/>
        </w:rPr>
        <w:t>ауданы – 0,8 га.</w:t>
      </w:r>
    </w:p>
    <w:p>
      <w:pPr>
        <w:pStyle w:val="Normal"/>
        <w:widowControl/>
        <w:ind w:right="854" w:firstLine="708"/>
        <w:jc w:val="both"/>
        <w:rPr>
          <w:sz w:val="24"/>
          <w:szCs w:val="24"/>
          <w:lang w:val="ru-RU" w:eastAsia="ru-RU"/>
        </w:rPr>
      </w:pPr>
      <w:r>
        <w:rPr>
          <w:b/>
          <w:sz w:val="24"/>
          <w:szCs w:val="24"/>
          <w:lang w:val="ru-RU" w:eastAsia="ru-RU"/>
        </w:rPr>
        <w:t>Лот №5, 2021 ж.</w:t>
      </w:r>
      <w:r>
        <w:rPr>
          <w:sz w:val="24"/>
          <w:szCs w:val="24"/>
          <w:lang w:val="ru-RU" w:eastAsia="ru-RU"/>
        </w:rPr>
        <w:t xml:space="preserve"> – экоқонақ үй салу,</w:t>
      </w:r>
      <w:r>
        <w:rPr>
          <w:sz w:val="24"/>
          <w:szCs w:val="24"/>
          <w:lang w:eastAsia="ru-RU"/>
        </w:rPr>
        <w:t xml:space="preserve"> </w:t>
      </w:r>
      <w:r>
        <w:rPr>
          <w:sz w:val="24"/>
          <w:szCs w:val="24"/>
          <w:lang w:val="ru-RU" w:eastAsia="ru-RU"/>
        </w:rPr>
        <w:t>Беген филиалы, Беген орманшылығы,</w:t>
      </w:r>
      <w:r>
        <w:rPr>
          <w:sz w:val="24"/>
          <w:szCs w:val="24"/>
          <w:lang w:eastAsia="ru-RU"/>
        </w:rPr>
        <w:t xml:space="preserve"> </w:t>
      </w:r>
      <w:r>
        <w:rPr>
          <w:sz w:val="24"/>
          <w:szCs w:val="24"/>
          <w:lang w:val="ru-RU" w:eastAsia="ru-RU"/>
        </w:rPr>
        <w:t>46 орам, 1, 2, 4 телімдер;</w:t>
      </w:r>
      <w:r>
        <w:rPr>
          <w:sz w:val="24"/>
          <w:szCs w:val="24"/>
          <w:lang w:eastAsia="ru-RU"/>
        </w:rPr>
        <w:t xml:space="preserve"> </w:t>
      </w:r>
      <w:r>
        <w:rPr>
          <w:sz w:val="24"/>
          <w:szCs w:val="24"/>
          <w:lang w:val="ru-RU" w:eastAsia="ru-RU"/>
        </w:rPr>
        <w:t>42</w:t>
      </w:r>
      <w:r>
        <w:rPr>
          <w:sz w:val="24"/>
          <w:szCs w:val="24"/>
          <w:lang w:eastAsia="ru-RU"/>
        </w:rPr>
        <w:t xml:space="preserve"> орам</w:t>
      </w:r>
      <w:r>
        <w:rPr>
          <w:sz w:val="24"/>
          <w:szCs w:val="24"/>
          <w:lang w:val="ru-RU" w:eastAsia="ru-RU"/>
        </w:rPr>
        <w:t>, 7, 13, 14</w:t>
      </w:r>
      <w:r>
        <w:rPr>
          <w:sz w:val="24"/>
          <w:szCs w:val="24"/>
          <w:lang w:eastAsia="ru-RU"/>
        </w:rPr>
        <w:t xml:space="preserve"> телімдер</w:t>
      </w:r>
      <w:r>
        <w:rPr>
          <w:sz w:val="24"/>
          <w:szCs w:val="24"/>
          <w:lang w:val="ru-RU" w:eastAsia="ru-RU"/>
        </w:rPr>
        <w:t>,</w:t>
      </w:r>
      <w:r>
        <w:rPr>
          <w:sz w:val="24"/>
          <w:szCs w:val="24"/>
          <w:lang w:eastAsia="ru-RU"/>
        </w:rPr>
        <w:t xml:space="preserve"> </w:t>
      </w:r>
      <w:r>
        <w:rPr>
          <w:sz w:val="24"/>
          <w:szCs w:val="24"/>
          <w:lang w:val="ru-RU" w:eastAsia="ru-RU"/>
        </w:rPr>
        <w:t>ауданы – 14,85 га.</w:t>
      </w:r>
    </w:p>
    <w:p>
      <w:pPr>
        <w:pStyle w:val="Normal"/>
        <w:widowControl/>
        <w:ind w:right="854" w:firstLine="708"/>
        <w:jc w:val="both"/>
        <w:rPr>
          <w:sz w:val="24"/>
          <w:szCs w:val="24"/>
          <w:lang w:val="ru-RU" w:eastAsia="ru-RU"/>
        </w:rPr>
      </w:pPr>
      <w:r>
        <w:rPr>
          <w:b/>
          <w:sz w:val="24"/>
          <w:szCs w:val="24"/>
          <w:lang w:val="ru-RU" w:eastAsia="ru-RU"/>
        </w:rPr>
        <w:t>Лот №33, 2014 ж.</w:t>
      </w:r>
      <w:r>
        <w:rPr>
          <w:sz w:val="24"/>
          <w:szCs w:val="24"/>
          <w:lang w:val="ru-RU" w:eastAsia="ru-RU"/>
        </w:rPr>
        <w:t xml:space="preserve"> – туристік база салу,</w:t>
      </w:r>
      <w:r>
        <w:rPr>
          <w:sz w:val="24"/>
          <w:szCs w:val="24"/>
          <w:lang w:eastAsia="ru-RU"/>
        </w:rPr>
        <w:t xml:space="preserve"> </w:t>
      </w:r>
      <w:r>
        <w:rPr>
          <w:sz w:val="24"/>
          <w:szCs w:val="24"/>
          <w:lang w:val="ru-RU" w:eastAsia="ru-RU"/>
        </w:rPr>
        <w:t xml:space="preserve">Новошульба филиалы, </w:t>
      </w:r>
      <w:r>
        <w:rPr>
          <w:sz w:val="24"/>
          <w:szCs w:val="24"/>
          <w:lang w:eastAsia="ru-RU"/>
        </w:rPr>
        <w:t>Центральное</w:t>
      </w:r>
      <w:r>
        <w:rPr>
          <w:sz w:val="24"/>
          <w:szCs w:val="24"/>
          <w:lang w:val="ru-RU" w:eastAsia="ru-RU"/>
        </w:rPr>
        <w:t xml:space="preserve"> орманшылығы,</w:t>
      </w:r>
      <w:r>
        <w:rPr>
          <w:sz w:val="24"/>
          <w:szCs w:val="24"/>
          <w:lang w:eastAsia="ru-RU"/>
        </w:rPr>
        <w:t xml:space="preserve"> </w:t>
      </w:r>
      <w:r>
        <w:rPr>
          <w:sz w:val="24"/>
          <w:szCs w:val="24"/>
          <w:lang w:val="ru-RU" w:eastAsia="ru-RU"/>
        </w:rPr>
        <w:t>27 орам, 9, 10, 13, 14, 15 телімдер,</w:t>
      </w:r>
      <w:r>
        <w:rPr>
          <w:sz w:val="24"/>
          <w:szCs w:val="24"/>
          <w:lang w:eastAsia="ru-RU"/>
        </w:rPr>
        <w:t xml:space="preserve"> </w:t>
      </w:r>
      <w:r>
        <w:rPr>
          <w:sz w:val="24"/>
          <w:szCs w:val="24"/>
          <w:lang w:val="ru-RU" w:eastAsia="ru-RU"/>
        </w:rPr>
        <w:t>ауданы – 1,0 га.</w:t>
      </w:r>
    </w:p>
    <w:p>
      <w:pPr>
        <w:pStyle w:val="Normal"/>
        <w:widowControl/>
        <w:ind w:right="854" w:firstLine="708"/>
        <w:jc w:val="both"/>
        <w:rPr>
          <w:sz w:val="24"/>
          <w:szCs w:val="24"/>
          <w:lang w:val="ru-RU" w:eastAsia="ru-RU"/>
        </w:rPr>
      </w:pPr>
      <w:r>
        <w:rPr>
          <w:b/>
          <w:sz w:val="24"/>
          <w:szCs w:val="24"/>
          <w:lang w:val="ru-RU" w:eastAsia="ru-RU"/>
        </w:rPr>
        <w:t>Лот №35, 2014 ж.</w:t>
      </w:r>
      <w:r>
        <w:rPr>
          <w:sz w:val="24"/>
          <w:szCs w:val="24"/>
          <w:lang w:val="ru-RU" w:eastAsia="ru-RU"/>
        </w:rPr>
        <w:t xml:space="preserve"> – демалыс базасын салу,</w:t>
      </w:r>
      <w:r>
        <w:rPr>
          <w:sz w:val="24"/>
          <w:szCs w:val="24"/>
          <w:lang w:eastAsia="ru-RU"/>
        </w:rPr>
        <w:t xml:space="preserve"> </w:t>
      </w:r>
      <w:r>
        <w:rPr>
          <w:sz w:val="24"/>
          <w:szCs w:val="24"/>
          <w:lang w:val="ru-RU" w:eastAsia="ru-RU"/>
        </w:rPr>
        <w:t xml:space="preserve">Новошульба филиалы, </w:t>
      </w:r>
      <w:r>
        <w:rPr>
          <w:sz w:val="24"/>
          <w:szCs w:val="24"/>
          <w:lang w:eastAsia="ru-RU"/>
        </w:rPr>
        <w:t>Центральное</w:t>
      </w:r>
      <w:r>
        <w:rPr>
          <w:sz w:val="24"/>
          <w:szCs w:val="24"/>
          <w:lang w:val="ru-RU" w:eastAsia="ru-RU"/>
        </w:rPr>
        <w:t xml:space="preserve"> орманшылығы,</w:t>
      </w:r>
      <w:r>
        <w:rPr>
          <w:sz w:val="24"/>
          <w:szCs w:val="24"/>
          <w:lang w:eastAsia="ru-RU"/>
        </w:rPr>
        <w:t xml:space="preserve"> </w:t>
      </w:r>
      <w:r>
        <w:rPr>
          <w:sz w:val="24"/>
          <w:szCs w:val="24"/>
          <w:lang w:val="ru-RU" w:eastAsia="ru-RU"/>
        </w:rPr>
        <w:t>27 орам, 10, 13, 14, 15 телімдер,</w:t>
      </w:r>
      <w:r>
        <w:rPr>
          <w:sz w:val="24"/>
          <w:szCs w:val="24"/>
          <w:lang w:eastAsia="ru-RU"/>
        </w:rPr>
        <w:t xml:space="preserve"> </w:t>
      </w:r>
      <w:r>
        <w:rPr>
          <w:sz w:val="24"/>
          <w:szCs w:val="24"/>
          <w:lang w:val="ru-RU" w:eastAsia="ru-RU"/>
        </w:rPr>
        <w:t>ауданы – 1,0 га.</w:t>
      </w:r>
    </w:p>
    <w:p>
      <w:pPr>
        <w:pStyle w:val="Normal"/>
        <w:widowControl/>
        <w:ind w:right="854" w:firstLine="708"/>
        <w:jc w:val="both"/>
        <w:rPr>
          <w:sz w:val="24"/>
          <w:szCs w:val="24"/>
          <w:lang w:val="ru-RU" w:eastAsia="ru-RU"/>
        </w:rPr>
      </w:pPr>
      <w:r>
        <w:rPr>
          <w:b/>
          <w:sz w:val="24"/>
          <w:szCs w:val="24"/>
          <w:lang w:val="ru-RU" w:eastAsia="ru-RU"/>
        </w:rPr>
        <w:t>Лот №36, 2018 ж.</w:t>
      </w:r>
      <w:r>
        <w:rPr>
          <w:sz w:val="24"/>
          <w:szCs w:val="24"/>
          <w:lang w:val="ru-RU" w:eastAsia="ru-RU"/>
        </w:rPr>
        <w:t xml:space="preserve"> – демалыс базасын салу,</w:t>
      </w:r>
      <w:r>
        <w:rPr>
          <w:sz w:val="24"/>
          <w:szCs w:val="24"/>
          <w:lang w:eastAsia="ru-RU"/>
        </w:rPr>
        <w:t xml:space="preserve"> </w:t>
      </w:r>
      <w:r>
        <w:rPr>
          <w:sz w:val="24"/>
          <w:szCs w:val="24"/>
          <w:lang w:val="ru-RU" w:eastAsia="ru-RU"/>
        </w:rPr>
        <w:t xml:space="preserve">Новошульба филиалы, </w:t>
      </w:r>
      <w:r>
        <w:rPr>
          <w:sz w:val="24"/>
          <w:szCs w:val="24"/>
          <w:lang w:eastAsia="ru-RU"/>
        </w:rPr>
        <w:t>Центральное</w:t>
      </w:r>
      <w:r>
        <w:rPr>
          <w:sz w:val="24"/>
          <w:szCs w:val="24"/>
          <w:lang w:val="ru-RU" w:eastAsia="ru-RU"/>
        </w:rPr>
        <w:t xml:space="preserve"> орманшылығы,</w:t>
      </w:r>
      <w:r>
        <w:rPr>
          <w:sz w:val="24"/>
          <w:szCs w:val="24"/>
          <w:lang w:eastAsia="ru-RU"/>
        </w:rPr>
        <w:t xml:space="preserve"> </w:t>
      </w:r>
      <w:r>
        <w:rPr>
          <w:sz w:val="24"/>
          <w:szCs w:val="24"/>
          <w:lang w:val="ru-RU" w:eastAsia="ru-RU"/>
        </w:rPr>
        <w:t>41 орам, 10, 15, 18, 21 телімдер,</w:t>
      </w:r>
      <w:r>
        <w:rPr>
          <w:sz w:val="24"/>
          <w:szCs w:val="24"/>
          <w:lang w:eastAsia="ru-RU"/>
        </w:rPr>
        <w:t xml:space="preserve"> </w:t>
      </w:r>
      <w:r>
        <w:rPr>
          <w:sz w:val="24"/>
          <w:szCs w:val="24"/>
          <w:lang w:val="ru-RU" w:eastAsia="ru-RU"/>
        </w:rPr>
        <w:t>ауданы – 1,0 га.</w:t>
      </w:r>
    </w:p>
    <w:p>
      <w:pPr>
        <w:pStyle w:val="Normal"/>
        <w:widowControl/>
        <w:ind w:right="854" w:firstLine="708"/>
        <w:jc w:val="both"/>
        <w:rPr>
          <w:sz w:val="24"/>
          <w:szCs w:val="24"/>
          <w:lang w:val="ru-RU" w:eastAsia="ru-RU"/>
        </w:rPr>
      </w:pPr>
      <w:r>
        <w:rPr>
          <w:b/>
          <w:sz w:val="24"/>
          <w:szCs w:val="24"/>
          <w:lang w:val="ru-RU" w:eastAsia="ru-RU"/>
        </w:rPr>
        <w:t>Лот №7, 2020 ж.</w:t>
      </w:r>
      <w:r>
        <w:rPr>
          <w:sz w:val="24"/>
          <w:szCs w:val="24"/>
          <w:lang w:val="ru-RU" w:eastAsia="ru-RU"/>
        </w:rPr>
        <w:t xml:space="preserve"> – туристік база салу,</w:t>
      </w:r>
      <w:r>
        <w:rPr>
          <w:sz w:val="24"/>
          <w:szCs w:val="24"/>
          <w:lang w:eastAsia="ru-RU"/>
        </w:rPr>
        <w:t xml:space="preserve"> </w:t>
      </w:r>
      <w:r>
        <w:rPr>
          <w:sz w:val="24"/>
          <w:szCs w:val="24"/>
          <w:lang w:val="ru-RU" w:eastAsia="ru-RU"/>
        </w:rPr>
        <w:t xml:space="preserve">Семей филиалы, </w:t>
      </w:r>
      <w:r>
        <w:rPr>
          <w:sz w:val="24"/>
          <w:szCs w:val="24"/>
          <w:lang w:eastAsia="ru-RU"/>
        </w:rPr>
        <w:t>Иртышское</w:t>
      </w:r>
      <w:r>
        <w:rPr>
          <w:sz w:val="24"/>
          <w:szCs w:val="24"/>
          <w:lang w:val="ru-RU" w:eastAsia="ru-RU"/>
        </w:rPr>
        <w:t xml:space="preserve"> орманшылығы,</w:t>
      </w:r>
      <w:r>
        <w:rPr>
          <w:sz w:val="24"/>
          <w:szCs w:val="24"/>
          <w:lang w:eastAsia="ru-RU"/>
        </w:rPr>
        <w:t xml:space="preserve"> </w:t>
      </w:r>
      <w:r>
        <w:rPr>
          <w:sz w:val="24"/>
          <w:szCs w:val="24"/>
          <w:lang w:val="ru-RU" w:eastAsia="ru-RU"/>
        </w:rPr>
        <w:t>88</w:t>
      </w:r>
      <w:r>
        <w:rPr>
          <w:sz w:val="24"/>
          <w:szCs w:val="24"/>
          <w:lang w:eastAsia="ru-RU"/>
        </w:rPr>
        <w:t xml:space="preserve"> орам</w:t>
      </w:r>
      <w:r>
        <w:rPr>
          <w:sz w:val="24"/>
          <w:szCs w:val="24"/>
          <w:lang w:val="ru-RU" w:eastAsia="ru-RU"/>
        </w:rPr>
        <w:t>, 1</w:t>
      </w:r>
      <w:r>
        <w:rPr>
          <w:sz w:val="24"/>
          <w:szCs w:val="24"/>
          <w:lang w:eastAsia="ru-RU"/>
        </w:rPr>
        <w:t xml:space="preserve"> телім</w:t>
      </w:r>
      <w:r>
        <w:rPr>
          <w:sz w:val="24"/>
          <w:szCs w:val="24"/>
          <w:lang w:val="ru-RU" w:eastAsia="ru-RU"/>
        </w:rPr>
        <w:t>,</w:t>
      </w:r>
      <w:r>
        <w:rPr>
          <w:sz w:val="24"/>
          <w:szCs w:val="24"/>
          <w:lang w:eastAsia="ru-RU"/>
        </w:rPr>
        <w:t xml:space="preserve"> </w:t>
      </w:r>
      <w:r>
        <w:rPr>
          <w:sz w:val="24"/>
          <w:szCs w:val="24"/>
          <w:lang w:val="ru-RU" w:eastAsia="ru-RU"/>
        </w:rPr>
        <w:t>ауданы – 7,0 га.</w:t>
      </w:r>
    </w:p>
    <w:p>
      <w:pPr>
        <w:pStyle w:val="Normal"/>
        <w:widowControl/>
        <w:ind w:right="854" w:firstLine="708"/>
        <w:jc w:val="both"/>
        <w:rPr>
          <w:sz w:val="24"/>
          <w:szCs w:val="24"/>
          <w:lang w:val="ru-RU" w:eastAsia="ru-RU"/>
        </w:rPr>
      </w:pPr>
      <w:r>
        <w:rPr>
          <w:b/>
          <w:sz w:val="24"/>
          <w:szCs w:val="24"/>
          <w:lang w:val="ru-RU" w:eastAsia="ru-RU"/>
        </w:rPr>
        <w:t>Лот №6, 2026 ж</w:t>
      </w:r>
      <w:r>
        <w:rPr>
          <w:sz w:val="24"/>
          <w:szCs w:val="24"/>
          <w:lang w:val="ru-RU" w:eastAsia="ru-RU"/>
        </w:rPr>
        <w:t>. – демалыс базасын салу,</w:t>
      </w:r>
      <w:r>
        <w:rPr>
          <w:sz w:val="24"/>
          <w:szCs w:val="24"/>
          <w:lang w:eastAsia="ru-RU"/>
        </w:rPr>
        <w:t xml:space="preserve"> </w:t>
      </w:r>
      <w:r>
        <w:rPr>
          <w:sz w:val="24"/>
          <w:szCs w:val="24"/>
          <w:lang w:val="ru-RU" w:eastAsia="ru-RU"/>
        </w:rPr>
        <w:t>Семей филиалы, Қызылкордон орманшылығы,</w:t>
      </w:r>
      <w:r>
        <w:rPr>
          <w:sz w:val="24"/>
          <w:szCs w:val="24"/>
          <w:lang w:eastAsia="ru-RU"/>
        </w:rPr>
        <w:t xml:space="preserve"> </w:t>
      </w:r>
      <w:r>
        <w:rPr>
          <w:sz w:val="24"/>
          <w:szCs w:val="24"/>
          <w:lang w:val="ru-RU" w:eastAsia="ru-RU"/>
        </w:rPr>
        <w:t>178</w:t>
      </w:r>
      <w:r>
        <w:rPr>
          <w:sz w:val="24"/>
          <w:szCs w:val="24"/>
          <w:lang w:eastAsia="ru-RU"/>
        </w:rPr>
        <w:t xml:space="preserve"> орам</w:t>
      </w:r>
      <w:r>
        <w:rPr>
          <w:sz w:val="24"/>
          <w:szCs w:val="24"/>
          <w:lang w:val="ru-RU" w:eastAsia="ru-RU"/>
        </w:rPr>
        <w:t>, 5</w:t>
      </w:r>
      <w:r>
        <w:rPr>
          <w:sz w:val="24"/>
          <w:szCs w:val="24"/>
          <w:lang w:eastAsia="ru-RU"/>
        </w:rPr>
        <w:t xml:space="preserve"> телім</w:t>
      </w:r>
      <w:r>
        <w:rPr>
          <w:sz w:val="24"/>
          <w:szCs w:val="24"/>
          <w:lang w:val="ru-RU" w:eastAsia="ru-RU"/>
        </w:rPr>
        <w:t>,</w:t>
      </w:r>
      <w:r>
        <w:rPr>
          <w:sz w:val="24"/>
          <w:szCs w:val="24"/>
          <w:lang w:eastAsia="ru-RU"/>
        </w:rPr>
        <w:t xml:space="preserve"> </w:t>
      </w:r>
      <w:r>
        <w:rPr>
          <w:sz w:val="24"/>
          <w:szCs w:val="24"/>
          <w:lang w:val="ru-RU" w:eastAsia="ru-RU"/>
        </w:rPr>
        <w:t>ауданы – 2,0 га.</w:t>
      </w:r>
    </w:p>
    <w:p>
      <w:pPr>
        <w:pStyle w:val="Normal"/>
        <w:widowControl/>
        <w:ind w:right="854" w:firstLine="708"/>
        <w:jc w:val="both"/>
        <w:rPr>
          <w:sz w:val="24"/>
          <w:szCs w:val="24"/>
          <w:lang w:val="ru-RU" w:eastAsia="ru-RU"/>
        </w:rPr>
      </w:pPr>
      <w:r>
        <w:rPr>
          <w:b/>
          <w:sz w:val="24"/>
          <w:szCs w:val="24"/>
          <w:lang w:val="ru-RU" w:eastAsia="ru-RU"/>
        </w:rPr>
        <w:t>Лот №7, 2026 ж.</w:t>
      </w:r>
      <w:r>
        <w:rPr>
          <w:sz w:val="24"/>
          <w:szCs w:val="24"/>
          <w:lang w:val="ru-RU" w:eastAsia="ru-RU"/>
        </w:rPr>
        <w:t xml:space="preserve"> – демалыс базасын салу,</w:t>
      </w:r>
      <w:r>
        <w:rPr>
          <w:sz w:val="24"/>
          <w:szCs w:val="24"/>
          <w:lang w:eastAsia="ru-RU"/>
        </w:rPr>
        <w:t xml:space="preserve"> </w:t>
      </w:r>
      <w:r>
        <w:rPr>
          <w:sz w:val="24"/>
          <w:szCs w:val="24"/>
          <w:lang w:val="ru-RU" w:eastAsia="ru-RU"/>
        </w:rPr>
        <w:t>Жаңасемей филиалы, Подгороднее орманшылығы,</w:t>
      </w:r>
      <w:r>
        <w:rPr>
          <w:sz w:val="24"/>
          <w:szCs w:val="24"/>
          <w:lang w:eastAsia="ru-RU"/>
        </w:rPr>
        <w:t xml:space="preserve"> </w:t>
      </w:r>
      <w:r>
        <w:rPr>
          <w:sz w:val="24"/>
          <w:szCs w:val="24"/>
          <w:lang w:val="ru-RU" w:eastAsia="ru-RU"/>
        </w:rPr>
        <w:t>175</w:t>
      </w:r>
      <w:r>
        <w:rPr>
          <w:sz w:val="24"/>
          <w:szCs w:val="24"/>
          <w:lang w:eastAsia="ru-RU"/>
        </w:rPr>
        <w:t xml:space="preserve"> орам</w:t>
      </w:r>
      <w:r>
        <w:rPr>
          <w:sz w:val="24"/>
          <w:szCs w:val="24"/>
          <w:lang w:val="ru-RU" w:eastAsia="ru-RU"/>
        </w:rPr>
        <w:t>, 18 телім,</w:t>
      </w:r>
      <w:r>
        <w:rPr>
          <w:sz w:val="24"/>
          <w:szCs w:val="24"/>
          <w:lang w:eastAsia="ru-RU"/>
        </w:rPr>
        <w:t xml:space="preserve"> </w:t>
      </w:r>
      <w:r>
        <w:rPr>
          <w:sz w:val="24"/>
          <w:szCs w:val="24"/>
          <w:lang w:val="ru-RU" w:eastAsia="ru-RU"/>
        </w:rPr>
        <w:t>ауданы – 1,0 га.</w:t>
      </w:r>
    </w:p>
    <w:p>
      <w:pPr>
        <w:pStyle w:val="Normal"/>
        <w:widowControl/>
        <w:ind w:right="854" w:firstLine="708"/>
        <w:jc w:val="both"/>
        <w:rPr>
          <w:sz w:val="24"/>
          <w:szCs w:val="24"/>
          <w:lang w:val="ru-RU" w:eastAsia="ru-RU"/>
        </w:rPr>
      </w:pPr>
      <w:r>
        <w:rPr>
          <w:b/>
          <w:sz w:val="24"/>
          <w:szCs w:val="24"/>
          <w:lang w:val="ru-RU" w:eastAsia="ru-RU"/>
        </w:rPr>
        <w:t xml:space="preserve">Лот №8, 2026 ж. </w:t>
      </w:r>
      <w:r>
        <w:rPr>
          <w:sz w:val="24"/>
          <w:szCs w:val="24"/>
          <w:lang w:val="ru-RU" w:eastAsia="ru-RU"/>
        </w:rPr>
        <w:t>– демалыс базасын салу,</w:t>
      </w:r>
      <w:r>
        <w:rPr>
          <w:sz w:val="24"/>
          <w:szCs w:val="24"/>
          <w:lang w:eastAsia="ru-RU"/>
        </w:rPr>
        <w:t xml:space="preserve"> </w:t>
      </w:r>
      <w:r>
        <w:rPr>
          <w:sz w:val="24"/>
          <w:szCs w:val="24"/>
          <w:lang w:val="ru-RU" w:eastAsia="ru-RU"/>
        </w:rPr>
        <w:t>Семей филиалы, Краснокордон орманшылығы,</w:t>
      </w:r>
      <w:r>
        <w:rPr>
          <w:sz w:val="24"/>
          <w:szCs w:val="24"/>
          <w:lang w:eastAsia="ru-RU"/>
        </w:rPr>
        <w:t xml:space="preserve"> </w:t>
      </w:r>
      <w:r>
        <w:rPr>
          <w:sz w:val="24"/>
          <w:szCs w:val="24"/>
          <w:lang w:val="ru-RU" w:eastAsia="ru-RU"/>
        </w:rPr>
        <w:t>175</w:t>
      </w:r>
      <w:r>
        <w:rPr>
          <w:sz w:val="24"/>
          <w:szCs w:val="24"/>
          <w:lang w:eastAsia="ru-RU"/>
        </w:rPr>
        <w:t xml:space="preserve"> орам</w:t>
      </w:r>
      <w:r>
        <w:rPr>
          <w:sz w:val="24"/>
          <w:szCs w:val="24"/>
          <w:lang w:val="ru-RU" w:eastAsia="ru-RU"/>
        </w:rPr>
        <w:t>, 20</w:t>
      </w:r>
      <w:r>
        <w:rPr>
          <w:sz w:val="24"/>
          <w:szCs w:val="24"/>
          <w:lang w:eastAsia="ru-RU"/>
        </w:rPr>
        <w:t xml:space="preserve"> телім</w:t>
      </w:r>
      <w:r>
        <w:rPr>
          <w:sz w:val="24"/>
          <w:szCs w:val="24"/>
          <w:lang w:val="ru-RU" w:eastAsia="ru-RU"/>
        </w:rPr>
        <w:t>,</w:t>
      </w:r>
      <w:r>
        <w:rPr>
          <w:sz w:val="24"/>
          <w:szCs w:val="24"/>
          <w:lang w:eastAsia="ru-RU"/>
        </w:rPr>
        <w:t xml:space="preserve"> </w:t>
      </w:r>
      <w:r>
        <w:rPr>
          <w:sz w:val="24"/>
          <w:szCs w:val="24"/>
          <w:lang w:val="ru-RU" w:eastAsia="ru-RU"/>
        </w:rPr>
        <w:t>ауданы – 1,0 га.</w:t>
      </w:r>
    </w:p>
    <w:p>
      <w:pPr>
        <w:pStyle w:val="Normal"/>
        <w:widowControl/>
        <w:ind w:right="854" w:firstLine="708"/>
        <w:jc w:val="both"/>
        <w:rPr>
          <w:sz w:val="24"/>
          <w:szCs w:val="24"/>
          <w:lang w:val="ru-RU" w:eastAsia="ru-RU"/>
        </w:rPr>
      </w:pPr>
      <w:r>
        <w:rPr>
          <w:b/>
          <w:sz w:val="24"/>
          <w:szCs w:val="24"/>
          <w:lang w:val="ru-RU" w:eastAsia="ru-RU"/>
        </w:rPr>
        <w:t>Лот №9, 2026 ж.</w:t>
      </w:r>
      <w:r>
        <w:rPr>
          <w:sz w:val="24"/>
          <w:szCs w:val="24"/>
          <w:lang w:val="ru-RU" w:eastAsia="ru-RU"/>
        </w:rPr>
        <w:t xml:space="preserve"> – демалыс базасын салу,</w:t>
      </w:r>
      <w:r>
        <w:rPr>
          <w:sz w:val="24"/>
          <w:szCs w:val="24"/>
          <w:lang w:eastAsia="ru-RU"/>
        </w:rPr>
        <w:t xml:space="preserve"> </w:t>
      </w:r>
      <w:r>
        <w:rPr>
          <w:sz w:val="24"/>
          <w:szCs w:val="24"/>
          <w:lang w:val="ru-RU" w:eastAsia="ru-RU"/>
        </w:rPr>
        <w:t>Семей филиалы, Краснокордон орманшылығы,</w:t>
      </w:r>
      <w:r>
        <w:rPr>
          <w:sz w:val="24"/>
          <w:szCs w:val="24"/>
          <w:lang w:eastAsia="ru-RU"/>
        </w:rPr>
        <w:t xml:space="preserve"> </w:t>
      </w:r>
      <w:r>
        <w:rPr>
          <w:sz w:val="24"/>
          <w:szCs w:val="24"/>
          <w:lang w:val="ru-RU" w:eastAsia="ru-RU"/>
        </w:rPr>
        <w:t>178</w:t>
      </w:r>
      <w:r>
        <w:rPr>
          <w:sz w:val="24"/>
          <w:szCs w:val="24"/>
          <w:lang w:eastAsia="ru-RU"/>
        </w:rPr>
        <w:t xml:space="preserve"> орам</w:t>
      </w:r>
      <w:r>
        <w:rPr>
          <w:sz w:val="24"/>
          <w:szCs w:val="24"/>
          <w:lang w:val="ru-RU" w:eastAsia="ru-RU"/>
        </w:rPr>
        <w:t>, 6, 7 телімдер,</w:t>
      </w:r>
      <w:r>
        <w:rPr>
          <w:sz w:val="24"/>
          <w:szCs w:val="24"/>
          <w:lang w:eastAsia="ru-RU"/>
        </w:rPr>
        <w:t xml:space="preserve"> </w:t>
      </w:r>
      <w:r>
        <w:rPr>
          <w:sz w:val="24"/>
          <w:szCs w:val="24"/>
          <w:lang w:val="ru-RU" w:eastAsia="ru-RU"/>
        </w:rPr>
        <w:t>ауданы – 2,0 га.</w:t>
      </w:r>
    </w:p>
    <w:p>
      <w:pPr>
        <w:pStyle w:val="Normal"/>
        <w:widowControl/>
        <w:ind w:right="854" w:firstLine="708"/>
        <w:jc w:val="both"/>
        <w:rPr>
          <w:sz w:val="24"/>
          <w:szCs w:val="24"/>
          <w:lang w:val="ru-RU" w:eastAsia="ru-RU"/>
        </w:rPr>
      </w:pPr>
      <w:r>
        <w:rPr>
          <w:b/>
          <w:sz w:val="24"/>
          <w:szCs w:val="24"/>
          <w:lang w:val="ru-RU" w:eastAsia="ru-RU"/>
        </w:rPr>
        <w:t>Лот №10, 2026 ж.</w:t>
      </w:r>
      <w:r>
        <w:rPr>
          <w:sz w:val="24"/>
          <w:szCs w:val="24"/>
          <w:lang w:val="ru-RU" w:eastAsia="ru-RU"/>
        </w:rPr>
        <w:t xml:space="preserve"> – демалыс базасын салу,</w:t>
      </w:r>
      <w:r>
        <w:rPr>
          <w:sz w:val="24"/>
          <w:szCs w:val="24"/>
          <w:lang w:eastAsia="ru-RU"/>
        </w:rPr>
        <w:t xml:space="preserve"> </w:t>
      </w:r>
      <w:r>
        <w:rPr>
          <w:sz w:val="24"/>
          <w:szCs w:val="24"/>
          <w:lang w:val="ru-RU" w:eastAsia="ru-RU"/>
        </w:rPr>
        <w:t xml:space="preserve">Семей филиалы, </w:t>
      </w:r>
      <w:r>
        <w:rPr>
          <w:sz w:val="24"/>
          <w:szCs w:val="24"/>
          <w:lang w:eastAsia="ru-RU"/>
        </w:rPr>
        <w:t>Иртышское</w:t>
      </w:r>
      <w:r>
        <w:rPr>
          <w:sz w:val="24"/>
          <w:szCs w:val="24"/>
          <w:lang w:val="ru-RU" w:eastAsia="ru-RU"/>
        </w:rPr>
        <w:t xml:space="preserve"> орманшылығы,</w:t>
      </w:r>
      <w:r>
        <w:rPr>
          <w:sz w:val="24"/>
          <w:szCs w:val="24"/>
          <w:lang w:eastAsia="ru-RU"/>
        </w:rPr>
        <w:t xml:space="preserve"> </w:t>
      </w:r>
      <w:r>
        <w:rPr>
          <w:sz w:val="24"/>
          <w:szCs w:val="24"/>
          <w:lang w:val="ru-RU" w:eastAsia="ru-RU"/>
        </w:rPr>
        <w:t>38 орам, 13 телім,</w:t>
      </w:r>
      <w:r>
        <w:rPr>
          <w:sz w:val="24"/>
          <w:szCs w:val="24"/>
          <w:lang w:eastAsia="ru-RU"/>
        </w:rPr>
        <w:t xml:space="preserve"> а</w:t>
      </w:r>
      <w:r>
        <w:rPr>
          <w:sz w:val="24"/>
          <w:szCs w:val="24"/>
          <w:lang w:val="ru-RU" w:eastAsia="ru-RU"/>
        </w:rPr>
        <w:t>уданы – 1,0 га.</w:t>
      </w:r>
    </w:p>
    <w:p>
      <w:pPr>
        <w:pStyle w:val="Normal"/>
        <w:widowControl/>
        <w:ind w:right="854" w:firstLine="708"/>
        <w:jc w:val="both"/>
        <w:rPr>
          <w:sz w:val="24"/>
          <w:szCs w:val="24"/>
          <w:lang w:val="ru-RU" w:eastAsia="ru-RU"/>
        </w:rPr>
      </w:pPr>
      <w:r>
        <w:rPr>
          <w:b/>
          <w:sz w:val="24"/>
          <w:szCs w:val="24"/>
          <w:lang w:val="ru-RU" w:eastAsia="ru-RU"/>
        </w:rPr>
        <w:t>Лот №11, 20</w:t>
      </w:r>
      <w:r>
        <w:rPr>
          <w:b/>
          <w:sz w:val="24"/>
          <w:szCs w:val="24"/>
          <w:lang w:eastAsia="ru-RU"/>
        </w:rPr>
        <w:t>26</w:t>
      </w:r>
      <w:r>
        <w:rPr>
          <w:b/>
          <w:sz w:val="24"/>
          <w:szCs w:val="24"/>
          <w:lang w:val="ru-RU" w:eastAsia="ru-RU"/>
        </w:rPr>
        <w:t xml:space="preserve"> ж.</w:t>
      </w:r>
      <w:r>
        <w:rPr>
          <w:sz w:val="24"/>
          <w:szCs w:val="24"/>
          <w:lang w:val="ru-RU" w:eastAsia="ru-RU"/>
        </w:rPr>
        <w:t xml:space="preserve"> – туристік база салу,</w:t>
      </w:r>
      <w:r>
        <w:rPr>
          <w:sz w:val="24"/>
          <w:szCs w:val="24"/>
          <w:lang w:eastAsia="ru-RU"/>
        </w:rPr>
        <w:t xml:space="preserve"> </w:t>
      </w:r>
      <w:r>
        <w:rPr>
          <w:sz w:val="24"/>
          <w:szCs w:val="24"/>
          <w:lang w:val="ru-RU" w:eastAsia="ru-RU"/>
        </w:rPr>
        <w:t>Семей филиалы, Краснокордон орманшылығы,</w:t>
      </w:r>
      <w:r>
        <w:rPr>
          <w:sz w:val="24"/>
          <w:szCs w:val="24"/>
          <w:lang w:eastAsia="ru-RU"/>
        </w:rPr>
        <w:t xml:space="preserve"> </w:t>
      </w:r>
      <w:r>
        <w:rPr>
          <w:sz w:val="24"/>
          <w:szCs w:val="24"/>
          <w:lang w:val="ru-RU" w:eastAsia="ru-RU"/>
        </w:rPr>
        <w:t>1</w:t>
      </w:r>
      <w:r>
        <w:rPr>
          <w:sz w:val="24"/>
          <w:szCs w:val="24"/>
          <w:lang w:eastAsia="ru-RU"/>
        </w:rPr>
        <w:t>78 орам</w:t>
      </w:r>
      <w:r>
        <w:rPr>
          <w:sz w:val="24"/>
          <w:szCs w:val="24"/>
          <w:lang w:val="ru-RU" w:eastAsia="ru-RU"/>
        </w:rPr>
        <w:t xml:space="preserve">, </w:t>
      </w:r>
      <w:r>
        <w:rPr>
          <w:sz w:val="24"/>
          <w:szCs w:val="24"/>
          <w:lang w:eastAsia="ru-RU"/>
        </w:rPr>
        <w:t xml:space="preserve">5 </w:t>
      </w:r>
      <w:r>
        <w:rPr>
          <w:sz w:val="24"/>
          <w:szCs w:val="24"/>
          <w:lang w:val="ru-RU" w:eastAsia="ru-RU"/>
        </w:rPr>
        <w:t>телім,</w:t>
      </w:r>
      <w:r>
        <w:rPr>
          <w:sz w:val="24"/>
          <w:szCs w:val="24"/>
          <w:lang w:eastAsia="ru-RU"/>
        </w:rPr>
        <w:t xml:space="preserve"> </w:t>
      </w:r>
      <w:r>
        <w:rPr>
          <w:sz w:val="24"/>
          <w:szCs w:val="24"/>
          <w:lang w:val="ru-RU" w:eastAsia="ru-RU"/>
        </w:rPr>
        <w:t xml:space="preserve">ауданы – </w:t>
      </w:r>
      <w:r>
        <w:rPr>
          <w:sz w:val="24"/>
          <w:szCs w:val="24"/>
          <w:lang w:eastAsia="ru-RU"/>
        </w:rPr>
        <w:t>2</w:t>
      </w:r>
      <w:r>
        <w:rPr>
          <w:sz w:val="24"/>
          <w:szCs w:val="24"/>
          <w:lang w:val="ru-RU" w:eastAsia="ru-RU"/>
        </w:rPr>
        <w:t>,0 га.</w:t>
      </w:r>
    </w:p>
    <w:p>
      <w:pPr>
        <w:pStyle w:val="Normal"/>
        <w:widowControl/>
        <w:ind w:right="854" w:firstLine="708"/>
        <w:jc w:val="both"/>
        <w:rPr>
          <w:sz w:val="24"/>
          <w:szCs w:val="24"/>
          <w:lang w:val="ru-RU" w:eastAsia="ru-RU"/>
        </w:rPr>
      </w:pPr>
      <w:r>
        <w:rPr>
          <w:b/>
          <w:sz w:val="24"/>
          <w:szCs w:val="24"/>
          <w:lang w:val="ru-RU" w:eastAsia="ru-RU"/>
        </w:rPr>
        <w:t>Лот №</w:t>
      </w:r>
      <w:r>
        <w:rPr>
          <w:b/>
          <w:sz w:val="24"/>
          <w:szCs w:val="24"/>
          <w:lang w:eastAsia="ru-RU"/>
        </w:rPr>
        <w:t>12</w:t>
      </w:r>
      <w:r>
        <w:rPr>
          <w:b/>
          <w:sz w:val="24"/>
          <w:szCs w:val="24"/>
          <w:lang w:val="ru-RU" w:eastAsia="ru-RU"/>
        </w:rPr>
        <w:t>, 2026 ж.</w:t>
      </w:r>
      <w:r>
        <w:rPr>
          <w:sz w:val="24"/>
          <w:szCs w:val="24"/>
          <w:lang w:val="ru-RU" w:eastAsia="ru-RU"/>
        </w:rPr>
        <w:t xml:space="preserve"> – </w:t>
      </w:r>
      <w:r>
        <w:rPr>
          <w:sz w:val="24"/>
          <w:szCs w:val="24"/>
          <w:lang w:eastAsia="ru-RU"/>
        </w:rPr>
        <w:t>туристік база</w:t>
      </w:r>
      <w:r>
        <w:rPr>
          <w:sz w:val="24"/>
          <w:szCs w:val="24"/>
          <w:lang w:val="ru-RU" w:eastAsia="ru-RU"/>
        </w:rPr>
        <w:t xml:space="preserve"> салу,</w:t>
      </w:r>
      <w:r>
        <w:rPr>
          <w:sz w:val="24"/>
          <w:szCs w:val="24"/>
          <w:lang w:eastAsia="ru-RU"/>
        </w:rPr>
        <w:t xml:space="preserve"> </w:t>
      </w:r>
      <w:r>
        <w:rPr>
          <w:sz w:val="24"/>
          <w:szCs w:val="24"/>
          <w:lang w:val="ru-RU" w:eastAsia="ru-RU"/>
        </w:rPr>
        <w:t>Жаңасемей филиалы, Подгороднее орманшылығы,</w:t>
      </w:r>
      <w:r>
        <w:rPr>
          <w:sz w:val="24"/>
          <w:szCs w:val="24"/>
          <w:lang w:eastAsia="ru-RU"/>
        </w:rPr>
        <w:t xml:space="preserve"> </w:t>
      </w:r>
      <w:r>
        <w:rPr>
          <w:sz w:val="24"/>
          <w:szCs w:val="24"/>
          <w:lang w:val="ru-RU" w:eastAsia="ru-RU"/>
        </w:rPr>
        <w:t>17</w:t>
      </w:r>
      <w:r>
        <w:rPr>
          <w:sz w:val="24"/>
          <w:szCs w:val="24"/>
          <w:lang w:eastAsia="ru-RU"/>
        </w:rPr>
        <w:t>6 орам</w:t>
      </w:r>
      <w:r>
        <w:rPr>
          <w:sz w:val="24"/>
          <w:szCs w:val="24"/>
          <w:lang w:val="ru-RU" w:eastAsia="ru-RU"/>
        </w:rPr>
        <w:t xml:space="preserve">, </w:t>
      </w:r>
      <w:r>
        <w:rPr>
          <w:sz w:val="24"/>
          <w:szCs w:val="24"/>
          <w:lang w:eastAsia="ru-RU"/>
        </w:rPr>
        <w:t>23</w:t>
      </w:r>
      <w:r>
        <w:rPr>
          <w:sz w:val="24"/>
          <w:szCs w:val="24"/>
          <w:lang w:val="ru-RU" w:eastAsia="ru-RU"/>
        </w:rPr>
        <w:t xml:space="preserve"> телім,</w:t>
      </w:r>
      <w:r>
        <w:rPr>
          <w:sz w:val="24"/>
          <w:szCs w:val="24"/>
          <w:lang w:eastAsia="ru-RU"/>
        </w:rPr>
        <w:t xml:space="preserve"> </w:t>
      </w:r>
      <w:r>
        <w:rPr>
          <w:sz w:val="24"/>
          <w:szCs w:val="24"/>
          <w:lang w:val="ru-RU" w:eastAsia="ru-RU"/>
        </w:rPr>
        <w:t xml:space="preserve">ауданы – </w:t>
      </w:r>
      <w:r>
        <w:rPr>
          <w:sz w:val="24"/>
          <w:szCs w:val="24"/>
          <w:lang w:eastAsia="ru-RU"/>
        </w:rPr>
        <w:t>2</w:t>
      </w:r>
      <w:r>
        <w:rPr>
          <w:sz w:val="24"/>
          <w:szCs w:val="24"/>
          <w:lang w:val="ru-RU" w:eastAsia="ru-RU"/>
        </w:rPr>
        <w:t>,0 га.</w:t>
      </w:r>
    </w:p>
    <w:p>
      <w:pPr>
        <w:pStyle w:val="Normal"/>
        <w:widowControl/>
        <w:ind w:right="854" w:firstLine="708"/>
        <w:jc w:val="both"/>
        <w:rPr>
          <w:sz w:val="24"/>
          <w:szCs w:val="24"/>
          <w:lang w:val="ru-RU" w:eastAsia="ru-RU"/>
        </w:rPr>
      </w:pPr>
      <w:r>
        <w:rPr>
          <w:b/>
          <w:sz w:val="24"/>
          <w:szCs w:val="24"/>
          <w:lang w:val="ru-RU" w:eastAsia="ru-RU"/>
        </w:rPr>
        <w:t>Лот №</w:t>
      </w:r>
      <w:r>
        <w:rPr>
          <w:b/>
          <w:sz w:val="24"/>
          <w:szCs w:val="24"/>
          <w:lang w:eastAsia="ru-RU"/>
        </w:rPr>
        <w:t>13</w:t>
      </w:r>
      <w:r>
        <w:rPr>
          <w:b/>
          <w:sz w:val="24"/>
          <w:szCs w:val="24"/>
          <w:lang w:val="ru-RU" w:eastAsia="ru-RU"/>
        </w:rPr>
        <w:t xml:space="preserve">, 2026 ж. </w:t>
      </w:r>
      <w:r>
        <w:rPr>
          <w:sz w:val="24"/>
          <w:szCs w:val="24"/>
          <w:lang w:val="ru-RU" w:eastAsia="ru-RU"/>
        </w:rPr>
        <w:t>– демалыс базасын салу,</w:t>
      </w:r>
      <w:r>
        <w:rPr>
          <w:sz w:val="24"/>
          <w:szCs w:val="24"/>
          <w:lang w:eastAsia="ru-RU"/>
        </w:rPr>
        <w:t xml:space="preserve"> </w:t>
      </w:r>
      <w:r>
        <w:rPr>
          <w:sz w:val="24"/>
          <w:szCs w:val="24"/>
          <w:lang w:val="ru-RU" w:eastAsia="ru-RU"/>
        </w:rPr>
        <w:t>Жаңасемей филиалы, Подгороднее орманшылығы,</w:t>
      </w:r>
      <w:r>
        <w:rPr>
          <w:sz w:val="24"/>
          <w:szCs w:val="24"/>
          <w:lang w:eastAsia="ru-RU"/>
        </w:rPr>
        <w:t xml:space="preserve"> </w:t>
      </w:r>
      <w:r>
        <w:rPr>
          <w:sz w:val="24"/>
          <w:szCs w:val="24"/>
          <w:lang w:val="ru-RU" w:eastAsia="ru-RU"/>
        </w:rPr>
        <w:t>17</w:t>
      </w:r>
      <w:r>
        <w:rPr>
          <w:sz w:val="24"/>
          <w:szCs w:val="24"/>
          <w:lang w:eastAsia="ru-RU"/>
        </w:rPr>
        <w:t>4 орам</w:t>
      </w:r>
      <w:r>
        <w:rPr>
          <w:sz w:val="24"/>
          <w:szCs w:val="24"/>
          <w:lang w:val="ru-RU" w:eastAsia="ru-RU"/>
        </w:rPr>
        <w:t xml:space="preserve">, </w:t>
      </w:r>
      <w:r>
        <w:rPr>
          <w:sz w:val="24"/>
          <w:szCs w:val="24"/>
          <w:lang w:eastAsia="ru-RU"/>
        </w:rPr>
        <w:t>17,</w:t>
      </w:r>
      <w:r>
        <w:rPr>
          <w:sz w:val="24"/>
          <w:szCs w:val="24"/>
          <w:lang w:val="ru-RU" w:eastAsia="ru-RU"/>
        </w:rPr>
        <w:t>18 телім</w:t>
      </w:r>
      <w:r>
        <w:rPr>
          <w:sz w:val="24"/>
          <w:szCs w:val="24"/>
          <w:lang w:eastAsia="ru-RU"/>
        </w:rPr>
        <w:t>дер</w:t>
      </w:r>
      <w:r>
        <w:rPr>
          <w:sz w:val="24"/>
          <w:szCs w:val="24"/>
          <w:lang w:val="ru-RU" w:eastAsia="ru-RU"/>
        </w:rPr>
        <w:t>,</w:t>
      </w:r>
      <w:r>
        <w:rPr>
          <w:sz w:val="24"/>
          <w:szCs w:val="24"/>
          <w:lang w:eastAsia="ru-RU"/>
        </w:rPr>
        <w:t xml:space="preserve"> </w:t>
      </w:r>
      <w:r>
        <w:rPr>
          <w:sz w:val="24"/>
          <w:szCs w:val="24"/>
          <w:lang w:val="ru-RU" w:eastAsia="ru-RU"/>
        </w:rPr>
        <w:t xml:space="preserve">ауданы – </w:t>
      </w:r>
      <w:r>
        <w:rPr>
          <w:sz w:val="24"/>
          <w:szCs w:val="24"/>
          <w:lang w:eastAsia="ru-RU"/>
        </w:rPr>
        <w:t>2</w:t>
      </w:r>
      <w:r>
        <w:rPr>
          <w:sz w:val="24"/>
          <w:szCs w:val="24"/>
          <w:lang w:val="ru-RU" w:eastAsia="ru-RU"/>
        </w:rPr>
        <w:t>,0 га.</w:t>
      </w:r>
    </w:p>
    <w:p>
      <w:pPr>
        <w:pStyle w:val="Normal"/>
        <w:widowControl/>
        <w:ind w:right="854" w:firstLine="708"/>
        <w:jc w:val="both"/>
        <w:rPr>
          <w:sz w:val="24"/>
          <w:szCs w:val="24"/>
          <w:lang w:val="ru-RU" w:eastAsia="ru-RU"/>
        </w:rPr>
      </w:pPr>
      <w:r>
        <w:rPr>
          <w:b/>
          <w:sz w:val="24"/>
          <w:szCs w:val="24"/>
          <w:lang w:val="ru-RU" w:eastAsia="ru-RU"/>
        </w:rPr>
        <w:t>Лот №</w:t>
      </w:r>
      <w:r>
        <w:rPr>
          <w:b/>
          <w:sz w:val="24"/>
          <w:szCs w:val="24"/>
          <w:lang w:eastAsia="ru-RU"/>
        </w:rPr>
        <w:t>14</w:t>
      </w:r>
      <w:r>
        <w:rPr>
          <w:b/>
          <w:sz w:val="24"/>
          <w:szCs w:val="24"/>
          <w:lang w:val="ru-RU" w:eastAsia="ru-RU"/>
        </w:rPr>
        <w:t xml:space="preserve">, 2026 ж. </w:t>
      </w:r>
      <w:r>
        <w:rPr>
          <w:sz w:val="24"/>
          <w:szCs w:val="24"/>
          <w:lang w:val="ru-RU" w:eastAsia="ru-RU"/>
        </w:rPr>
        <w:t>– демалыс базасын салу,</w:t>
      </w:r>
      <w:r>
        <w:rPr>
          <w:sz w:val="24"/>
          <w:szCs w:val="24"/>
          <w:lang w:eastAsia="ru-RU"/>
        </w:rPr>
        <w:t xml:space="preserve"> </w:t>
      </w:r>
      <w:r>
        <w:rPr>
          <w:sz w:val="24"/>
          <w:szCs w:val="24"/>
          <w:lang w:val="ru-RU" w:eastAsia="ru-RU"/>
        </w:rPr>
        <w:t>Семей филиалы, Краснокордон орманшылығы,</w:t>
      </w:r>
      <w:r>
        <w:rPr>
          <w:sz w:val="24"/>
          <w:szCs w:val="24"/>
          <w:lang w:eastAsia="ru-RU"/>
        </w:rPr>
        <w:t xml:space="preserve"> </w:t>
      </w:r>
      <w:r>
        <w:rPr>
          <w:sz w:val="24"/>
          <w:szCs w:val="24"/>
          <w:lang w:val="ru-RU" w:eastAsia="ru-RU"/>
        </w:rPr>
        <w:t>1</w:t>
      </w:r>
      <w:r>
        <w:rPr>
          <w:sz w:val="24"/>
          <w:szCs w:val="24"/>
          <w:lang w:eastAsia="ru-RU"/>
        </w:rPr>
        <w:t>58 орам</w:t>
      </w:r>
      <w:r>
        <w:rPr>
          <w:sz w:val="24"/>
          <w:szCs w:val="24"/>
          <w:lang w:val="ru-RU" w:eastAsia="ru-RU"/>
        </w:rPr>
        <w:t xml:space="preserve">, 3 </w:t>
      </w:r>
      <w:r>
        <w:rPr>
          <w:sz w:val="24"/>
          <w:szCs w:val="24"/>
          <w:lang w:eastAsia="ru-RU"/>
        </w:rPr>
        <w:t>телім</w:t>
      </w:r>
      <w:r>
        <w:rPr>
          <w:sz w:val="24"/>
          <w:szCs w:val="24"/>
          <w:lang w:val="ru-RU" w:eastAsia="ru-RU"/>
        </w:rPr>
        <w:t>,</w:t>
      </w:r>
      <w:r>
        <w:rPr>
          <w:sz w:val="24"/>
          <w:szCs w:val="24"/>
          <w:lang w:eastAsia="ru-RU"/>
        </w:rPr>
        <w:t xml:space="preserve"> </w:t>
      </w:r>
      <w:r>
        <w:rPr>
          <w:sz w:val="24"/>
          <w:szCs w:val="24"/>
          <w:lang w:val="ru-RU" w:eastAsia="ru-RU"/>
        </w:rPr>
        <w:t xml:space="preserve">ауданы – </w:t>
      </w:r>
      <w:r>
        <w:rPr>
          <w:sz w:val="24"/>
          <w:szCs w:val="24"/>
          <w:lang w:eastAsia="ru-RU"/>
        </w:rPr>
        <w:t>2,1</w:t>
      </w:r>
      <w:r>
        <w:rPr>
          <w:sz w:val="24"/>
          <w:szCs w:val="24"/>
          <w:lang w:val="ru-RU" w:eastAsia="ru-RU"/>
        </w:rPr>
        <w:t xml:space="preserve"> га.</w:t>
      </w:r>
    </w:p>
    <w:p>
      <w:pPr>
        <w:pStyle w:val="Normal"/>
        <w:widowControl/>
        <w:ind w:right="854" w:firstLine="708"/>
        <w:jc w:val="both"/>
        <w:rPr>
          <w:sz w:val="24"/>
          <w:szCs w:val="24"/>
          <w:lang w:val="ru-RU" w:eastAsia="ru-RU"/>
        </w:rPr>
      </w:pPr>
      <w:r>
        <w:rPr>
          <w:b/>
          <w:sz w:val="24"/>
          <w:szCs w:val="24"/>
          <w:lang w:val="ru-RU" w:eastAsia="ru-RU"/>
        </w:rPr>
        <w:t>Лот №16, 2026 ж.</w:t>
      </w:r>
      <w:r>
        <w:rPr>
          <w:sz w:val="24"/>
          <w:szCs w:val="24"/>
          <w:lang w:val="ru-RU" w:eastAsia="ru-RU"/>
        </w:rPr>
        <w:t xml:space="preserve"> – демалыс базасын салу,</w:t>
      </w:r>
      <w:r>
        <w:rPr>
          <w:sz w:val="24"/>
          <w:szCs w:val="24"/>
          <w:lang w:eastAsia="ru-RU"/>
        </w:rPr>
        <w:t xml:space="preserve"> </w:t>
      </w:r>
      <w:r>
        <w:rPr>
          <w:sz w:val="24"/>
          <w:szCs w:val="24"/>
          <w:lang w:val="ru-RU" w:eastAsia="ru-RU"/>
        </w:rPr>
        <w:t>Жаңасемей филиалы, Подгороднее орманшылығы,</w:t>
      </w:r>
      <w:r>
        <w:rPr>
          <w:sz w:val="24"/>
          <w:szCs w:val="24"/>
          <w:lang w:eastAsia="ru-RU"/>
        </w:rPr>
        <w:t xml:space="preserve"> </w:t>
      </w:r>
      <w:r>
        <w:rPr>
          <w:sz w:val="24"/>
          <w:szCs w:val="24"/>
          <w:lang w:val="ru-RU" w:eastAsia="ru-RU"/>
        </w:rPr>
        <w:t>146</w:t>
      </w:r>
      <w:r>
        <w:rPr>
          <w:sz w:val="24"/>
          <w:szCs w:val="24"/>
          <w:lang w:eastAsia="ru-RU"/>
        </w:rPr>
        <w:t xml:space="preserve"> орам</w:t>
      </w:r>
      <w:r>
        <w:rPr>
          <w:sz w:val="24"/>
          <w:szCs w:val="24"/>
          <w:lang w:val="ru-RU" w:eastAsia="ru-RU"/>
        </w:rPr>
        <w:t>, 14 телім,</w:t>
      </w:r>
      <w:r>
        <w:rPr>
          <w:sz w:val="24"/>
          <w:szCs w:val="24"/>
          <w:lang w:eastAsia="ru-RU"/>
        </w:rPr>
        <w:t xml:space="preserve"> </w:t>
      </w:r>
      <w:r>
        <w:rPr>
          <w:sz w:val="24"/>
          <w:szCs w:val="24"/>
          <w:lang w:val="ru-RU" w:eastAsia="ru-RU"/>
        </w:rPr>
        <w:t>ауданы – 1,0 га.</w:t>
      </w:r>
    </w:p>
    <w:p>
      <w:pPr>
        <w:pStyle w:val="Normal"/>
        <w:widowControl/>
        <w:ind w:right="854" w:firstLine="708"/>
        <w:jc w:val="both"/>
        <w:rPr>
          <w:sz w:val="24"/>
          <w:szCs w:val="24"/>
          <w:lang w:val="ru-RU" w:eastAsia="ru-RU"/>
        </w:rPr>
      </w:pPr>
      <w:r>
        <w:rPr>
          <w:b/>
          <w:sz w:val="24"/>
          <w:szCs w:val="24"/>
          <w:lang w:val="ru-RU" w:eastAsia="ru-RU"/>
        </w:rPr>
        <w:t>Лот №</w:t>
      </w:r>
      <w:r>
        <w:rPr>
          <w:b/>
          <w:sz w:val="24"/>
          <w:szCs w:val="24"/>
          <w:lang w:eastAsia="ru-RU"/>
        </w:rPr>
        <w:t>17</w:t>
      </w:r>
      <w:r>
        <w:rPr>
          <w:b/>
          <w:sz w:val="24"/>
          <w:szCs w:val="24"/>
          <w:lang w:val="ru-RU" w:eastAsia="ru-RU"/>
        </w:rPr>
        <w:t>, 2026 ж.</w:t>
      </w:r>
      <w:r>
        <w:rPr>
          <w:sz w:val="24"/>
          <w:szCs w:val="24"/>
          <w:lang w:val="ru-RU" w:eastAsia="ru-RU"/>
        </w:rPr>
        <w:t xml:space="preserve"> – туристік база салу,</w:t>
      </w:r>
      <w:r>
        <w:rPr>
          <w:sz w:val="24"/>
          <w:szCs w:val="24"/>
          <w:lang w:eastAsia="ru-RU"/>
        </w:rPr>
        <w:t xml:space="preserve"> </w:t>
      </w:r>
      <w:r>
        <w:rPr>
          <w:sz w:val="24"/>
          <w:szCs w:val="24"/>
          <w:lang w:val="ru-RU" w:eastAsia="ru-RU"/>
        </w:rPr>
        <w:t>Семей филиалы, Краснокордон орманшылығы,</w:t>
      </w:r>
      <w:r>
        <w:rPr>
          <w:sz w:val="24"/>
          <w:szCs w:val="24"/>
          <w:lang w:eastAsia="ru-RU"/>
        </w:rPr>
        <w:t xml:space="preserve"> </w:t>
      </w:r>
      <w:r>
        <w:rPr>
          <w:sz w:val="24"/>
          <w:szCs w:val="24"/>
          <w:lang w:val="ru-RU" w:eastAsia="ru-RU"/>
        </w:rPr>
        <w:t>177</w:t>
      </w:r>
      <w:r>
        <w:rPr>
          <w:sz w:val="24"/>
          <w:szCs w:val="24"/>
          <w:lang w:eastAsia="ru-RU"/>
        </w:rPr>
        <w:t xml:space="preserve"> орам</w:t>
      </w:r>
      <w:r>
        <w:rPr>
          <w:sz w:val="24"/>
          <w:szCs w:val="24"/>
          <w:lang w:val="ru-RU" w:eastAsia="ru-RU"/>
        </w:rPr>
        <w:t xml:space="preserve">, </w:t>
      </w:r>
      <w:r>
        <w:rPr>
          <w:sz w:val="24"/>
          <w:szCs w:val="24"/>
          <w:lang w:eastAsia="ru-RU"/>
        </w:rPr>
        <w:t>9</w:t>
      </w:r>
      <w:r>
        <w:rPr>
          <w:sz w:val="24"/>
          <w:szCs w:val="24"/>
          <w:lang w:val="ru-RU" w:eastAsia="ru-RU"/>
        </w:rPr>
        <w:t xml:space="preserve"> телім,</w:t>
      </w:r>
      <w:r>
        <w:rPr>
          <w:sz w:val="24"/>
          <w:szCs w:val="24"/>
          <w:lang w:eastAsia="ru-RU"/>
        </w:rPr>
        <w:t xml:space="preserve"> </w:t>
      </w:r>
      <w:r>
        <w:rPr>
          <w:sz w:val="24"/>
          <w:szCs w:val="24"/>
          <w:lang w:val="ru-RU" w:eastAsia="ru-RU"/>
        </w:rPr>
        <w:t>ауданы – 5,0 га.</w:t>
      </w:r>
    </w:p>
    <w:p>
      <w:pPr>
        <w:pStyle w:val="Normal"/>
        <w:widowControl/>
        <w:ind w:right="854" w:firstLine="708"/>
        <w:jc w:val="both"/>
        <w:rPr>
          <w:sz w:val="24"/>
          <w:szCs w:val="24"/>
          <w:lang w:val="ru-RU" w:eastAsia="ru-RU"/>
        </w:rPr>
      </w:pPr>
      <w:r>
        <w:rPr>
          <w:b/>
          <w:sz w:val="24"/>
          <w:szCs w:val="24"/>
          <w:lang w:val="ru-RU" w:eastAsia="ru-RU"/>
        </w:rPr>
        <w:t xml:space="preserve">Лот №18, 2026 ж. </w:t>
      </w:r>
      <w:r>
        <w:rPr>
          <w:sz w:val="24"/>
          <w:szCs w:val="24"/>
          <w:lang w:val="ru-RU" w:eastAsia="ru-RU"/>
        </w:rPr>
        <w:t>– туристік база салу,</w:t>
      </w:r>
      <w:r>
        <w:rPr>
          <w:sz w:val="24"/>
          <w:szCs w:val="24"/>
          <w:lang w:eastAsia="ru-RU"/>
        </w:rPr>
        <w:t xml:space="preserve"> </w:t>
      </w:r>
      <w:r>
        <w:rPr>
          <w:sz w:val="24"/>
          <w:szCs w:val="24"/>
          <w:lang w:val="ru-RU" w:eastAsia="ru-RU"/>
        </w:rPr>
        <w:t xml:space="preserve">Семей филиалы, </w:t>
      </w:r>
      <w:r>
        <w:rPr>
          <w:sz w:val="24"/>
          <w:szCs w:val="24"/>
          <w:lang w:eastAsia="ru-RU"/>
        </w:rPr>
        <w:t>Иртышское</w:t>
      </w:r>
      <w:r>
        <w:rPr>
          <w:sz w:val="24"/>
          <w:szCs w:val="24"/>
          <w:lang w:val="ru-RU" w:eastAsia="ru-RU"/>
        </w:rPr>
        <w:t xml:space="preserve"> орманшылығы,</w:t>
      </w:r>
      <w:r>
        <w:rPr>
          <w:sz w:val="24"/>
          <w:szCs w:val="24"/>
          <w:lang w:eastAsia="ru-RU"/>
        </w:rPr>
        <w:t xml:space="preserve"> </w:t>
      </w:r>
      <w:r>
        <w:rPr>
          <w:sz w:val="24"/>
          <w:szCs w:val="24"/>
          <w:lang w:val="ru-RU" w:eastAsia="ru-RU"/>
        </w:rPr>
        <w:t>36</w:t>
      </w:r>
      <w:r>
        <w:rPr>
          <w:sz w:val="24"/>
          <w:szCs w:val="24"/>
          <w:lang w:eastAsia="ru-RU"/>
        </w:rPr>
        <w:t xml:space="preserve"> орам</w:t>
      </w:r>
      <w:r>
        <w:rPr>
          <w:sz w:val="24"/>
          <w:szCs w:val="24"/>
          <w:lang w:val="ru-RU" w:eastAsia="ru-RU"/>
        </w:rPr>
        <w:t>, 4</w:t>
      </w:r>
      <w:r>
        <w:rPr>
          <w:sz w:val="24"/>
          <w:szCs w:val="24"/>
          <w:lang w:eastAsia="ru-RU"/>
        </w:rPr>
        <w:t xml:space="preserve"> телім</w:t>
      </w:r>
      <w:r>
        <w:rPr>
          <w:sz w:val="24"/>
          <w:szCs w:val="24"/>
          <w:lang w:val="ru-RU" w:eastAsia="ru-RU"/>
        </w:rPr>
        <w:t>,</w:t>
      </w:r>
      <w:r>
        <w:rPr>
          <w:sz w:val="24"/>
          <w:szCs w:val="24"/>
          <w:lang w:eastAsia="ru-RU"/>
        </w:rPr>
        <w:t xml:space="preserve"> </w:t>
      </w:r>
      <w:r>
        <w:rPr>
          <w:sz w:val="24"/>
          <w:szCs w:val="24"/>
          <w:lang w:val="ru-RU" w:eastAsia="ru-RU"/>
        </w:rPr>
        <w:t>ауданы – 6,0 га.</w:t>
      </w:r>
    </w:p>
    <w:p>
      <w:pPr>
        <w:pStyle w:val="1"/>
        <w:spacing w:before="275" w:after="0"/>
        <w:ind w:right="134" w:hanging="0"/>
        <w:rPr/>
      </w:pPr>
      <w:r>
        <w:rPr/>
        <w:t>Әлеуетті</w:t>
      </w:r>
      <w:r>
        <w:rPr>
          <w:spacing w:val="-6"/>
        </w:rPr>
        <w:t xml:space="preserve"> </w:t>
      </w:r>
      <w:r>
        <w:rPr/>
        <w:t>қатысушылардың</w:t>
      </w:r>
      <w:r>
        <w:rPr>
          <w:spacing w:val="-4"/>
        </w:rPr>
        <w:t xml:space="preserve"> </w:t>
      </w:r>
      <w:r>
        <w:rPr/>
        <w:t>құқықтық</w:t>
      </w:r>
      <w:r>
        <w:rPr>
          <w:spacing w:val="-4"/>
        </w:rPr>
        <w:t xml:space="preserve"> </w:t>
      </w:r>
      <w:r>
        <w:rPr/>
        <w:t>мәртебесі</w:t>
      </w:r>
      <w:r>
        <w:rPr>
          <w:spacing w:val="-3"/>
        </w:rPr>
        <w:t xml:space="preserve"> </w:t>
      </w:r>
      <w:r>
        <w:rPr/>
        <w:t>және</w:t>
      </w:r>
      <w:r>
        <w:rPr>
          <w:spacing w:val="-3"/>
        </w:rPr>
        <w:t xml:space="preserve"> </w:t>
      </w:r>
      <w:r>
        <w:rPr>
          <w:spacing w:val="-2"/>
        </w:rPr>
        <w:t>біліктілігі</w:t>
      </w:r>
    </w:p>
    <w:p>
      <w:pPr>
        <w:pStyle w:val="Style15"/>
        <w:spacing w:before="4" w:after="0"/>
        <w:ind w:left="0" w:hanging="0"/>
        <w:jc w:val="left"/>
        <w:rPr>
          <w:b/>
          <w:b/>
        </w:rPr>
      </w:pPr>
      <w:r>
        <w:rPr>
          <w:b/>
        </w:rPr>
      </w:r>
    </w:p>
    <w:p>
      <w:pPr>
        <w:pStyle w:val="ListParagraph"/>
        <w:numPr>
          <w:ilvl w:val="0"/>
          <w:numId w:val="16"/>
        </w:numPr>
        <w:tabs>
          <w:tab w:val="clear" w:pos="720"/>
          <w:tab w:val="left" w:pos="993" w:leader="none"/>
        </w:tabs>
        <w:ind w:left="1" w:right="851" w:firstLine="709"/>
        <w:rPr>
          <w:sz w:val="24"/>
        </w:rPr>
      </w:pPr>
      <w:r>
        <w:rPr>
          <w:sz w:val="24"/>
        </w:rPr>
        <w:t>Тендерге Қазақстан Республикасының азаматтары және шетелдік қатысуы жоқ Қазақстан Республикасының заңды тұлғалары жіберіледі.</w:t>
      </w:r>
    </w:p>
    <w:p>
      <w:pPr>
        <w:pStyle w:val="ListParagraph"/>
        <w:numPr>
          <w:ilvl w:val="0"/>
          <w:numId w:val="16"/>
        </w:numPr>
        <w:tabs>
          <w:tab w:val="clear" w:pos="720"/>
          <w:tab w:val="left" w:pos="993" w:leader="none"/>
        </w:tabs>
        <w:ind w:left="1" w:right="849" w:firstLine="709"/>
        <w:rPr>
          <w:sz w:val="24"/>
        </w:rPr>
      </w:pPr>
      <w:r>
        <w:rPr>
          <w:sz w:val="24"/>
        </w:rPr>
        <w:t>Тендердің әлеуетті қатысушысы тендерлік өтінімді тендерлік құжаттамада белгіленген талаптар мен мерзімдерге сәйкес дайындап, резерватқа тіркеу үшін мөрленген конвертте ұсынады. Тендерлік өтінім тіркелген сәттен бастап өтінім берген тұлға тендер қатысушысы мәртебесіне ие болады.</w:t>
      </w:r>
    </w:p>
    <w:p>
      <w:pPr>
        <w:pStyle w:val="ListParagraph"/>
        <w:numPr>
          <w:ilvl w:val="0"/>
          <w:numId w:val="16"/>
        </w:numPr>
        <w:tabs>
          <w:tab w:val="clear" w:pos="720"/>
          <w:tab w:val="left" w:pos="993" w:leader="none"/>
        </w:tabs>
        <w:ind w:left="1" w:right="852" w:firstLine="709"/>
        <w:rPr>
          <w:sz w:val="24"/>
        </w:rPr>
      </w:pPr>
      <w:r>
        <w:rPr>
          <w:sz w:val="24"/>
        </w:rPr>
        <w:t>Тендерлік комиссияның отырыстарына тендердің әлеуетті қатысушысының ресми өкілі қатыса алады.</w:t>
      </w:r>
    </w:p>
    <w:p>
      <w:pPr>
        <w:pStyle w:val="Style15"/>
        <w:spacing w:before="5" w:after="0"/>
        <w:ind w:left="0" w:hanging="0"/>
        <w:jc w:val="left"/>
        <w:rPr/>
      </w:pPr>
      <w:r>
        <w:rPr/>
      </w:r>
    </w:p>
    <w:p>
      <w:pPr>
        <w:pStyle w:val="1"/>
        <w:numPr>
          <w:ilvl w:val="0"/>
          <w:numId w:val="17"/>
        </w:numPr>
        <w:tabs>
          <w:tab w:val="clear" w:pos="720"/>
          <w:tab w:val="left" w:pos="199" w:leader="none"/>
        </w:tabs>
        <w:ind w:left="199" w:right="847" w:hanging="199"/>
        <w:jc w:val="center"/>
        <w:rPr/>
      </w:pPr>
      <w:r>
        <w:rPr/>
        <w:t>тарау.</w:t>
      </w:r>
      <w:r>
        <w:rPr>
          <w:spacing w:val="-5"/>
        </w:rPr>
        <w:t xml:space="preserve"> </w:t>
      </w:r>
      <w:r>
        <w:rPr/>
        <w:t>Тендерлік</w:t>
      </w:r>
      <w:r>
        <w:rPr>
          <w:spacing w:val="-5"/>
        </w:rPr>
        <w:t xml:space="preserve"> </w:t>
      </w:r>
      <w:r>
        <w:rPr>
          <w:spacing w:val="-2"/>
        </w:rPr>
        <w:t>құжаттама</w:t>
      </w:r>
    </w:p>
    <w:p>
      <w:pPr>
        <w:pStyle w:val="Style15"/>
        <w:spacing w:before="4" w:after="0"/>
        <w:ind w:left="0" w:hanging="0"/>
        <w:jc w:val="left"/>
        <w:rPr>
          <w:b/>
          <w:b/>
        </w:rPr>
      </w:pPr>
      <w:r>
        <w:rPr>
          <w:b/>
        </w:rPr>
      </w:r>
    </w:p>
    <w:p>
      <w:pPr>
        <w:pStyle w:val="Normal"/>
        <w:ind w:left="2" w:right="849" w:hanging="0"/>
        <w:jc w:val="center"/>
        <w:rPr>
          <w:b/>
          <w:b/>
          <w:sz w:val="24"/>
        </w:rPr>
      </w:pPr>
      <w:r>
        <w:rPr>
          <w:b/>
          <w:sz w:val="24"/>
        </w:rPr>
        <w:t>Тендерлік</w:t>
      </w:r>
      <w:r>
        <w:rPr>
          <w:b/>
          <w:spacing w:val="-9"/>
          <w:sz w:val="24"/>
        </w:rPr>
        <w:t xml:space="preserve"> </w:t>
      </w:r>
      <w:r>
        <w:rPr>
          <w:b/>
          <w:sz w:val="24"/>
        </w:rPr>
        <w:t>құжаттаманың</w:t>
      </w:r>
      <w:r>
        <w:rPr>
          <w:b/>
          <w:spacing w:val="-7"/>
          <w:sz w:val="24"/>
        </w:rPr>
        <w:t xml:space="preserve"> </w:t>
      </w:r>
      <w:r>
        <w:rPr>
          <w:b/>
          <w:spacing w:val="-2"/>
          <w:sz w:val="24"/>
        </w:rPr>
        <w:t>мазмұны</w:t>
      </w:r>
    </w:p>
    <w:p>
      <w:pPr>
        <w:pStyle w:val="Style15"/>
        <w:spacing w:before="4" w:after="0"/>
        <w:ind w:left="0" w:hanging="0"/>
        <w:jc w:val="left"/>
        <w:rPr>
          <w:b/>
          <w:b/>
        </w:rPr>
      </w:pPr>
      <w:r>
        <w:rPr>
          <w:b/>
        </w:rPr>
      </w:r>
    </w:p>
    <w:p>
      <w:pPr>
        <w:pStyle w:val="ListParagraph"/>
        <w:numPr>
          <w:ilvl w:val="0"/>
          <w:numId w:val="16"/>
        </w:numPr>
        <w:tabs>
          <w:tab w:val="clear" w:pos="720"/>
          <w:tab w:val="left" w:pos="993" w:leader="none"/>
        </w:tabs>
        <w:ind w:left="1" w:right="851" w:firstLine="709"/>
        <w:rPr>
          <w:sz w:val="24"/>
        </w:rPr>
      </w:pPr>
      <w:r>
        <w:rPr>
          <w:sz w:val="24"/>
        </w:rPr>
        <w:t>Тендерді ұйымдастырушы әлеуетті қатысушыларға ұсынатын тендерлік құжаттама мыналарды қамтиды:</w:t>
      </w:r>
    </w:p>
    <w:p>
      <w:pPr>
        <w:sectPr>
          <w:footerReference w:type="default" r:id="rId2"/>
          <w:type w:val="nextPage"/>
          <w:pgSz w:w="11906" w:h="16838"/>
          <w:pgMar w:left="1417" w:right="0" w:gutter="0" w:header="0" w:top="1340" w:footer="1000" w:bottom="1200"/>
          <w:pgNumType w:fmt="decimal"/>
          <w:formProt w:val="false"/>
          <w:textDirection w:val="lrTb"/>
          <w:docGrid w:type="default" w:linePitch="100" w:charSpace="0"/>
        </w:sectPr>
        <w:pStyle w:val="ListParagraph"/>
        <w:numPr>
          <w:ilvl w:val="1"/>
          <w:numId w:val="16"/>
        </w:numPr>
        <w:tabs>
          <w:tab w:val="clear" w:pos="720"/>
          <w:tab w:val="left" w:pos="993" w:leader="none"/>
        </w:tabs>
        <w:ind w:left="993" w:hanging="282"/>
        <w:rPr>
          <w:sz w:val="24"/>
        </w:rPr>
      </w:pPr>
      <w:r>
        <w:rPr>
          <w:sz w:val="24"/>
        </w:rPr>
        <w:t>Бас</w:t>
      </w:r>
      <w:r>
        <w:rPr>
          <w:spacing w:val="-5"/>
          <w:sz w:val="24"/>
        </w:rPr>
        <w:t xml:space="preserve"> </w:t>
      </w:r>
      <w:r>
        <w:rPr>
          <w:sz w:val="24"/>
        </w:rPr>
        <w:t>жоспарға</w:t>
      </w:r>
      <w:r>
        <w:rPr>
          <w:spacing w:val="-2"/>
          <w:sz w:val="24"/>
        </w:rPr>
        <w:t xml:space="preserve"> </w:t>
      </w:r>
      <w:r>
        <w:rPr>
          <w:sz w:val="24"/>
        </w:rPr>
        <w:t>сәйкес</w:t>
      </w:r>
      <w:r>
        <w:rPr>
          <w:spacing w:val="-2"/>
          <w:sz w:val="24"/>
        </w:rPr>
        <w:t xml:space="preserve"> </w:t>
      </w:r>
      <w:r>
        <w:rPr>
          <w:sz w:val="24"/>
        </w:rPr>
        <w:t>қалыптастырылған</w:t>
      </w:r>
      <w:r>
        <w:rPr>
          <w:spacing w:val="-4"/>
          <w:sz w:val="24"/>
        </w:rPr>
        <w:t xml:space="preserve"> </w:t>
      </w:r>
      <w:r>
        <w:rPr>
          <w:sz w:val="24"/>
        </w:rPr>
        <w:t>тендерге</w:t>
      </w:r>
      <w:r>
        <w:rPr>
          <w:spacing w:val="-2"/>
          <w:sz w:val="24"/>
        </w:rPr>
        <w:t xml:space="preserve"> </w:t>
      </w:r>
      <w:r>
        <w:rPr>
          <w:sz w:val="24"/>
        </w:rPr>
        <w:t>қойылатын</w:t>
      </w:r>
      <w:r>
        <w:rPr>
          <w:spacing w:val="-3"/>
          <w:sz w:val="24"/>
        </w:rPr>
        <w:t xml:space="preserve"> </w:t>
      </w:r>
      <w:r>
        <w:rPr>
          <w:sz w:val="24"/>
        </w:rPr>
        <w:t>лот</w:t>
      </w:r>
      <w:r>
        <w:rPr>
          <w:spacing w:val="-3"/>
          <w:sz w:val="24"/>
        </w:rPr>
        <w:t xml:space="preserve"> </w:t>
      </w:r>
      <w:r>
        <w:rPr>
          <w:spacing w:val="-2"/>
          <w:sz w:val="24"/>
        </w:rPr>
        <w:t>(лоттар);</w:t>
      </w:r>
    </w:p>
    <w:p>
      <w:pPr>
        <w:pStyle w:val="ListParagraph"/>
        <w:numPr>
          <w:ilvl w:val="1"/>
          <w:numId w:val="16"/>
        </w:numPr>
        <w:tabs>
          <w:tab w:val="clear" w:pos="720"/>
          <w:tab w:val="left" w:pos="993" w:leader="none"/>
        </w:tabs>
        <w:spacing w:before="60" w:after="0"/>
        <w:ind w:left="993" w:hanging="282"/>
        <w:rPr>
          <w:sz w:val="24"/>
        </w:rPr>
      </w:pPr>
      <w:r>
        <w:rPr>
          <w:sz w:val="24"/>
        </w:rPr>
        <w:t>тендерді</w:t>
      </w:r>
      <w:r>
        <w:rPr>
          <w:spacing w:val="-3"/>
          <w:sz w:val="24"/>
        </w:rPr>
        <w:t xml:space="preserve"> </w:t>
      </w:r>
      <w:r>
        <w:rPr>
          <w:sz w:val="24"/>
        </w:rPr>
        <w:t>өткізу</w:t>
      </w:r>
      <w:r>
        <w:rPr>
          <w:spacing w:val="-1"/>
          <w:sz w:val="24"/>
        </w:rPr>
        <w:t xml:space="preserve"> </w:t>
      </w:r>
      <w:r>
        <w:rPr>
          <w:sz w:val="24"/>
        </w:rPr>
        <w:t>уақыты</w:t>
      </w:r>
      <w:r>
        <w:rPr>
          <w:spacing w:val="-1"/>
          <w:sz w:val="24"/>
        </w:rPr>
        <w:t xml:space="preserve"> </w:t>
      </w:r>
      <w:r>
        <w:rPr>
          <w:sz w:val="24"/>
        </w:rPr>
        <w:t>мен</w:t>
      </w:r>
      <w:r>
        <w:rPr>
          <w:spacing w:val="-2"/>
          <w:sz w:val="24"/>
        </w:rPr>
        <w:t xml:space="preserve"> </w:t>
      </w:r>
      <w:r>
        <w:rPr>
          <w:sz w:val="24"/>
        </w:rPr>
        <w:t>орны</w:t>
      </w:r>
      <w:r>
        <w:rPr>
          <w:spacing w:val="-1"/>
          <w:sz w:val="24"/>
        </w:rPr>
        <w:t xml:space="preserve"> </w:t>
      </w:r>
      <w:r>
        <w:rPr>
          <w:sz w:val="24"/>
        </w:rPr>
        <w:t>туралы</w:t>
      </w:r>
      <w:r>
        <w:rPr>
          <w:spacing w:val="-1"/>
          <w:sz w:val="24"/>
        </w:rPr>
        <w:t xml:space="preserve"> </w:t>
      </w:r>
      <w:r>
        <w:rPr>
          <w:spacing w:val="-2"/>
          <w:sz w:val="24"/>
        </w:rPr>
        <w:t>ақпарат;</w:t>
      </w:r>
    </w:p>
    <w:p>
      <w:pPr>
        <w:pStyle w:val="ListParagraph"/>
        <w:numPr>
          <w:ilvl w:val="1"/>
          <w:numId w:val="16"/>
        </w:numPr>
        <w:tabs>
          <w:tab w:val="clear" w:pos="720"/>
          <w:tab w:val="left" w:pos="992" w:leader="none"/>
        </w:tabs>
        <w:ind w:left="1" w:right="852" w:firstLine="709"/>
        <w:rPr>
          <w:sz w:val="24"/>
        </w:rPr>
      </w:pPr>
      <w:r>
        <w:rPr>
          <w:sz w:val="24"/>
        </w:rPr>
        <w:t xml:space="preserve">тендерлік өтінімдерді ұсыну тәсілі, орны, соңғы мерзімі және олардың қолданылу </w:t>
      </w:r>
      <w:r>
        <w:rPr>
          <w:spacing w:val="-2"/>
          <w:sz w:val="24"/>
        </w:rPr>
        <w:t>мерзімі;</w:t>
      </w:r>
    </w:p>
    <w:p>
      <w:pPr>
        <w:pStyle w:val="ListParagraph"/>
        <w:numPr>
          <w:ilvl w:val="1"/>
          <w:numId w:val="16"/>
        </w:numPr>
        <w:tabs>
          <w:tab w:val="clear" w:pos="720"/>
          <w:tab w:val="left" w:pos="993" w:leader="none"/>
        </w:tabs>
        <w:ind w:left="993" w:hanging="282"/>
        <w:rPr>
          <w:sz w:val="24"/>
        </w:rPr>
      </w:pPr>
      <w:r>
        <w:rPr>
          <w:sz w:val="24"/>
        </w:rPr>
        <w:t>учаскені</w:t>
      </w:r>
      <w:r>
        <w:rPr>
          <w:spacing w:val="-1"/>
          <w:sz w:val="24"/>
        </w:rPr>
        <w:t xml:space="preserve"> </w:t>
      </w:r>
      <w:r>
        <w:rPr>
          <w:sz w:val="24"/>
        </w:rPr>
        <w:t>пайдалануға</w:t>
      </w:r>
      <w:r>
        <w:rPr>
          <w:spacing w:val="-1"/>
          <w:sz w:val="24"/>
        </w:rPr>
        <w:t xml:space="preserve"> </w:t>
      </w:r>
      <w:r>
        <w:rPr>
          <w:sz w:val="24"/>
        </w:rPr>
        <w:t>беру</w:t>
      </w:r>
      <w:r>
        <w:rPr>
          <w:spacing w:val="-1"/>
          <w:sz w:val="24"/>
        </w:rPr>
        <w:t xml:space="preserve"> </w:t>
      </w:r>
      <w:r>
        <w:rPr>
          <w:sz w:val="24"/>
        </w:rPr>
        <w:t>шарттары, оның</w:t>
      </w:r>
      <w:r>
        <w:rPr>
          <w:spacing w:val="-2"/>
          <w:sz w:val="24"/>
        </w:rPr>
        <w:t xml:space="preserve"> </w:t>
      </w:r>
      <w:r>
        <w:rPr>
          <w:sz w:val="24"/>
        </w:rPr>
        <w:t>нысаналы</w:t>
      </w:r>
      <w:r>
        <w:rPr>
          <w:spacing w:val="-1"/>
          <w:sz w:val="24"/>
        </w:rPr>
        <w:t xml:space="preserve"> </w:t>
      </w:r>
      <w:r>
        <w:rPr>
          <w:sz w:val="24"/>
        </w:rPr>
        <w:t>мақсаты</w:t>
      </w:r>
      <w:r>
        <w:rPr>
          <w:spacing w:val="-2"/>
          <w:sz w:val="24"/>
        </w:rPr>
        <w:t xml:space="preserve"> </w:t>
      </w:r>
      <w:r>
        <w:rPr>
          <w:sz w:val="24"/>
        </w:rPr>
        <w:t>(№</w:t>
      </w:r>
      <w:r>
        <w:rPr>
          <w:spacing w:val="-1"/>
          <w:sz w:val="24"/>
        </w:rPr>
        <w:t xml:space="preserve"> </w:t>
      </w:r>
      <w:r>
        <w:rPr>
          <w:sz w:val="24"/>
        </w:rPr>
        <w:t xml:space="preserve">1 </w:t>
      </w:r>
      <w:r>
        <w:rPr>
          <w:spacing w:val="-2"/>
          <w:sz w:val="24"/>
        </w:rPr>
        <w:t>қосымша);</w:t>
      </w:r>
    </w:p>
    <w:p>
      <w:pPr>
        <w:pStyle w:val="ListParagraph"/>
        <w:numPr>
          <w:ilvl w:val="1"/>
          <w:numId w:val="16"/>
        </w:numPr>
        <w:shd w:val="clear" w:color="auto" w:fill="FFFFFF" w:themeFill="background1"/>
        <w:tabs>
          <w:tab w:val="clear" w:pos="720"/>
          <w:tab w:val="left" w:pos="992" w:leader="none"/>
        </w:tabs>
        <w:spacing w:before="1" w:after="0"/>
        <w:ind w:left="1" w:right="848" w:firstLine="709"/>
        <w:rPr>
          <w:sz w:val="24"/>
        </w:rPr>
      </w:pPr>
      <w:r>
        <w:rPr>
          <w:sz w:val="24"/>
        </w:rPr>
        <w:t>жобалау-сметалық құжаттаманы (бұдан әрі – ЖСҚ) әзірлеу және нысандарды салу мерзімдері (бұл ретте ЖСҚ әзірлеу мерзімі бір күнтізбелік жылдан аспауға, ал нысанды салу мерзімі үш күнтізбелік жылдан аспауға тиіс);</w:t>
      </w:r>
    </w:p>
    <w:p>
      <w:pPr>
        <w:pStyle w:val="ListParagraph"/>
        <w:numPr>
          <w:ilvl w:val="1"/>
          <w:numId w:val="16"/>
        </w:numPr>
        <w:tabs>
          <w:tab w:val="clear" w:pos="720"/>
          <w:tab w:val="left" w:pos="992" w:leader="none"/>
        </w:tabs>
        <w:ind w:left="1" w:right="847" w:firstLine="709"/>
        <w:rPr>
          <w:sz w:val="24"/>
        </w:rPr>
      </w:pPr>
      <w:r>
        <w:rPr>
          <w:sz w:val="24"/>
        </w:rPr>
        <w:t>Қазақстан Республикасының сәулет, қала құрылысы және құрылыс қызметі сала-сындағы</w:t>
      </w:r>
      <w:r>
        <w:rPr>
          <w:spacing w:val="-3"/>
          <w:sz w:val="24"/>
        </w:rPr>
        <w:t xml:space="preserve"> </w:t>
      </w:r>
      <w:r>
        <w:rPr>
          <w:sz w:val="24"/>
        </w:rPr>
        <w:t>заңнамасына</w:t>
      </w:r>
      <w:r>
        <w:rPr>
          <w:spacing w:val="-3"/>
          <w:sz w:val="24"/>
        </w:rPr>
        <w:t xml:space="preserve"> </w:t>
      </w:r>
      <w:r>
        <w:rPr>
          <w:sz w:val="24"/>
        </w:rPr>
        <w:t>сәйкес</w:t>
      </w:r>
      <w:r>
        <w:rPr>
          <w:spacing w:val="-2"/>
          <w:sz w:val="24"/>
        </w:rPr>
        <w:t xml:space="preserve"> </w:t>
      </w:r>
      <w:r>
        <w:rPr>
          <w:sz w:val="24"/>
        </w:rPr>
        <w:t>инженерлік,</w:t>
      </w:r>
      <w:r>
        <w:rPr>
          <w:spacing w:val="-3"/>
          <w:sz w:val="24"/>
        </w:rPr>
        <w:t xml:space="preserve"> </w:t>
      </w:r>
      <w:r>
        <w:rPr>
          <w:sz w:val="24"/>
        </w:rPr>
        <w:t>көлік</w:t>
      </w:r>
      <w:r>
        <w:rPr>
          <w:spacing w:val="-2"/>
          <w:sz w:val="24"/>
        </w:rPr>
        <w:t xml:space="preserve"> </w:t>
      </w:r>
      <w:r>
        <w:rPr>
          <w:sz w:val="24"/>
        </w:rPr>
        <w:t>және</w:t>
      </w:r>
      <w:r>
        <w:rPr>
          <w:spacing w:val="-2"/>
          <w:sz w:val="24"/>
        </w:rPr>
        <w:t xml:space="preserve"> </w:t>
      </w:r>
      <w:r>
        <w:rPr>
          <w:sz w:val="24"/>
        </w:rPr>
        <w:t>әлеуметтік инфрақұрылым</w:t>
      </w:r>
      <w:r>
        <w:rPr>
          <w:spacing w:val="-2"/>
          <w:sz w:val="24"/>
        </w:rPr>
        <w:t xml:space="preserve"> </w:t>
      </w:r>
      <w:r>
        <w:rPr>
          <w:sz w:val="24"/>
        </w:rPr>
        <w:t>нысандарын салуға, құрылыс нысанына іргелес аумақты абаттандыруға, қабаттылығына, құрылыс бары-сында пайдаланылатын материалдарға, сондай-ақ құрылыс кезінде пайда болатын қал-дықтарды басқаруға қойылатын талаптар (№ 1 қосымша);</w:t>
      </w:r>
    </w:p>
    <w:p>
      <w:pPr>
        <w:pStyle w:val="ListParagraph"/>
        <w:numPr>
          <w:ilvl w:val="1"/>
          <w:numId w:val="16"/>
        </w:numPr>
        <w:tabs>
          <w:tab w:val="clear" w:pos="720"/>
          <w:tab w:val="left" w:pos="992" w:leader="none"/>
        </w:tabs>
        <w:ind w:left="1" w:right="849" w:firstLine="709"/>
        <w:rPr>
          <w:sz w:val="24"/>
        </w:rPr>
      </w:pPr>
      <w:r>
        <w:rPr>
          <w:sz w:val="24"/>
        </w:rPr>
        <w:t>Қазақстан Республикасы Жер кодексінің 44-бабы 7-тармағына сәйкес құрылыс са-лынатын жер учаскесінде орналасқан жылжымайтын мүлікті бұзуға байланысты барлық шығындарды өтеу талаптары (№ 1 қосымша);</w:t>
      </w:r>
    </w:p>
    <w:p>
      <w:pPr>
        <w:pStyle w:val="ListParagraph"/>
        <w:numPr>
          <w:ilvl w:val="1"/>
          <w:numId w:val="16"/>
        </w:numPr>
        <w:tabs>
          <w:tab w:val="clear" w:pos="720"/>
          <w:tab w:val="left" w:pos="992" w:leader="none"/>
        </w:tabs>
        <w:ind w:left="1" w:right="853" w:firstLine="709"/>
        <w:rPr>
          <w:sz w:val="24"/>
        </w:rPr>
      </w:pPr>
      <w:r>
        <w:rPr>
          <w:sz w:val="24"/>
        </w:rPr>
        <w:t>жер учаскесін таңдау актісі, онда учаскенің ауданы көрсетіліп, сызбасы қоса беріледі (қоса тіркеледі).</w:t>
      </w:r>
    </w:p>
    <w:p>
      <w:pPr>
        <w:pStyle w:val="ListParagraph"/>
        <w:numPr>
          <w:ilvl w:val="0"/>
          <w:numId w:val="16"/>
        </w:numPr>
        <w:tabs>
          <w:tab w:val="clear" w:pos="720"/>
          <w:tab w:val="left" w:pos="993" w:leader="none"/>
        </w:tabs>
        <w:ind w:left="1" w:right="850" w:firstLine="709"/>
        <w:rPr>
          <w:sz w:val="24"/>
        </w:rPr>
      </w:pPr>
      <w:r>
        <w:rPr>
          <w:sz w:val="24"/>
        </w:rPr>
        <w:t>Тендердің әлеуетті қатысушысы тендерлік құжаттамада және оған қосымшаларда қамтылған барлық талаптарды, нысандарды, шарттарды және техникалық ерекшеліктерді зерделеуі тиіс.</w:t>
      </w:r>
    </w:p>
    <w:p>
      <w:pPr>
        <w:pStyle w:val="ListParagraph"/>
        <w:numPr>
          <w:ilvl w:val="0"/>
          <w:numId w:val="16"/>
        </w:numPr>
        <w:tabs>
          <w:tab w:val="clear" w:pos="720"/>
          <w:tab w:val="left" w:pos="993" w:leader="none"/>
        </w:tabs>
        <w:ind w:left="1" w:right="850" w:firstLine="709"/>
        <w:rPr>
          <w:sz w:val="24"/>
        </w:rPr>
      </w:pPr>
      <w:r>
        <w:rPr>
          <w:sz w:val="24"/>
        </w:rPr>
        <w:t>Әлеуетті қатысушы туризм және рекреация нысанын орналастыруға арналған учаскені және оған іргелес аумақты барып көруге және қарап шығуға құқылы.</w:t>
      </w:r>
    </w:p>
    <w:p>
      <w:pPr>
        <w:pStyle w:val="ListParagraph"/>
        <w:numPr>
          <w:ilvl w:val="0"/>
          <w:numId w:val="16"/>
        </w:numPr>
        <w:tabs>
          <w:tab w:val="clear" w:pos="720"/>
          <w:tab w:val="left" w:pos="1194" w:leader="none"/>
        </w:tabs>
        <w:ind w:left="1" w:right="851" w:firstLine="709"/>
        <w:rPr>
          <w:sz w:val="24"/>
        </w:rPr>
      </w:pPr>
      <w:r>
        <w:rPr>
          <w:sz w:val="24"/>
        </w:rPr>
        <w:t>Әлеуетті қатысушы өзінің тендерлік өтінімін дайындауға және ұсынуға байланысты барлық шығындарды өзі көтереді, ал тендерді ұйымдастырушы мен тендерлік комиссия тендер нәтижесіне қарамастан бұл шығындар бойынша жауап бермейді және міндеттеме алмайды.</w:t>
      </w:r>
    </w:p>
    <w:p>
      <w:pPr>
        <w:pStyle w:val="ListParagraph"/>
        <w:numPr>
          <w:ilvl w:val="0"/>
          <w:numId w:val="16"/>
        </w:numPr>
        <w:tabs>
          <w:tab w:val="clear" w:pos="720"/>
          <w:tab w:val="left" w:pos="1195" w:leader="none"/>
        </w:tabs>
        <w:ind w:left="1195" w:hanging="484"/>
        <w:rPr>
          <w:sz w:val="24"/>
        </w:rPr>
      </w:pPr>
      <w:r>
        <w:rPr>
          <w:sz w:val="24"/>
        </w:rPr>
        <w:t>Тендерлік</w:t>
      </w:r>
      <w:r>
        <w:rPr>
          <w:spacing w:val="-7"/>
          <w:sz w:val="24"/>
        </w:rPr>
        <w:t xml:space="preserve"> </w:t>
      </w:r>
      <w:r>
        <w:rPr>
          <w:sz w:val="24"/>
        </w:rPr>
        <w:t>құжаттаманың</w:t>
      </w:r>
      <w:r>
        <w:rPr>
          <w:spacing w:val="-3"/>
          <w:sz w:val="24"/>
        </w:rPr>
        <w:t xml:space="preserve"> </w:t>
      </w:r>
      <w:r>
        <w:rPr>
          <w:sz w:val="24"/>
        </w:rPr>
        <w:t>көшірмесін</w:t>
      </w:r>
      <w:r>
        <w:rPr>
          <w:spacing w:val="-3"/>
          <w:sz w:val="24"/>
        </w:rPr>
        <w:t xml:space="preserve"> </w:t>
      </w:r>
      <w:r>
        <w:rPr>
          <w:sz w:val="24"/>
        </w:rPr>
        <w:t>тендерді</w:t>
      </w:r>
      <w:r>
        <w:rPr>
          <w:spacing w:val="-2"/>
          <w:sz w:val="24"/>
        </w:rPr>
        <w:t xml:space="preserve"> </w:t>
      </w:r>
      <w:r>
        <w:rPr>
          <w:sz w:val="24"/>
        </w:rPr>
        <w:t>ұйымдастырушы</w:t>
      </w:r>
      <w:r>
        <w:rPr>
          <w:spacing w:val="-3"/>
          <w:sz w:val="24"/>
        </w:rPr>
        <w:t xml:space="preserve"> </w:t>
      </w:r>
      <w:r>
        <w:rPr>
          <w:spacing w:val="-2"/>
          <w:sz w:val="24"/>
        </w:rPr>
        <w:t>ұсынады.</w:t>
      </w:r>
    </w:p>
    <w:p>
      <w:pPr>
        <w:pStyle w:val="Style15"/>
        <w:spacing w:before="4" w:after="0"/>
        <w:ind w:left="0" w:hanging="0"/>
        <w:jc w:val="left"/>
        <w:rPr/>
      </w:pPr>
      <w:r>
        <w:rPr/>
      </w:r>
    </w:p>
    <w:p>
      <w:pPr>
        <w:pStyle w:val="1"/>
        <w:ind w:left="2952" w:right="0" w:hanging="0"/>
        <w:jc w:val="left"/>
        <w:rPr/>
      </w:pPr>
      <w:r>
        <w:rPr/>
        <w:t>Тендерлік</w:t>
      </w:r>
      <w:r>
        <w:rPr>
          <w:spacing w:val="-6"/>
        </w:rPr>
        <w:t xml:space="preserve"> </w:t>
      </w:r>
      <w:r>
        <w:rPr/>
        <w:t>құжаттаманы</w:t>
      </w:r>
      <w:r>
        <w:rPr>
          <w:spacing w:val="-5"/>
        </w:rPr>
        <w:t xml:space="preserve"> </w:t>
      </w:r>
      <w:r>
        <w:rPr>
          <w:spacing w:val="-2"/>
        </w:rPr>
        <w:t>түсіндіру</w:t>
      </w:r>
    </w:p>
    <w:p>
      <w:pPr>
        <w:pStyle w:val="Style15"/>
        <w:spacing w:before="4" w:after="0"/>
        <w:ind w:left="0" w:hanging="0"/>
        <w:jc w:val="left"/>
        <w:rPr>
          <w:b/>
          <w:b/>
        </w:rPr>
      </w:pPr>
      <w:r>
        <w:rPr>
          <w:b/>
        </w:rPr>
      </w:r>
    </w:p>
    <w:p>
      <w:pPr>
        <w:pStyle w:val="ListParagraph"/>
        <w:numPr>
          <w:ilvl w:val="0"/>
          <w:numId w:val="16"/>
        </w:numPr>
        <w:tabs>
          <w:tab w:val="clear" w:pos="720"/>
          <w:tab w:val="left" w:pos="1134" w:leader="none"/>
        </w:tabs>
        <w:ind w:left="1" w:right="848" w:firstLine="709"/>
        <w:rPr>
          <w:sz w:val="24"/>
        </w:rPr>
      </w:pPr>
      <w:r>
        <w:rPr>
          <w:sz w:val="24"/>
        </w:rPr>
        <w:t>Тендерлік құжаттаманың жобасы тендер өткізу туралы хабарландыру жария-ланғанға дейін он күнтізбелік күн бұрын тендерді ұйымдастырушының ресми интернет-ресурсында орналастырылады. Тендерлік құжаттама жобасын әлеуетті қатысушылардың алдын ала талқылау мерзімі бес күнтізбелік күнді құрайды.</w:t>
      </w:r>
    </w:p>
    <w:p>
      <w:pPr>
        <w:pStyle w:val="ListParagraph"/>
        <w:numPr>
          <w:ilvl w:val="0"/>
          <w:numId w:val="16"/>
        </w:numPr>
        <w:tabs>
          <w:tab w:val="clear" w:pos="720"/>
          <w:tab w:val="left" w:pos="1134" w:leader="none"/>
        </w:tabs>
        <w:ind w:left="1" w:right="848" w:firstLine="709"/>
        <w:rPr>
          <w:sz w:val="24"/>
        </w:rPr>
      </w:pPr>
      <w:r>
        <w:rPr>
          <w:sz w:val="24"/>
        </w:rPr>
        <w:t>Тендерлік құжаттама жобасына қатысты сұрақтар туындаған жағдайда, оны талқылауға қатысатын тұлғалар тендерлік құжаттаманың ережелерін түсіндіру және қажет болған жағдайда оған негізделген ұсыныстар енгізу туралы жазбаша сұрау салумен тендерді ұйымдастырушыға жүгінеді.</w:t>
      </w:r>
    </w:p>
    <w:p>
      <w:pPr>
        <w:pStyle w:val="ListParagraph"/>
        <w:numPr>
          <w:ilvl w:val="0"/>
          <w:numId w:val="16"/>
        </w:numPr>
        <w:tabs>
          <w:tab w:val="clear" w:pos="720"/>
          <w:tab w:val="left" w:pos="1134" w:leader="none"/>
        </w:tabs>
        <w:ind w:left="1" w:right="850" w:firstLine="709"/>
        <w:rPr>
          <w:sz w:val="24"/>
        </w:rPr>
      </w:pPr>
      <w:r>
        <w:rPr>
          <w:sz w:val="24"/>
        </w:rPr>
        <w:t>Тендерлік құжаттама жобасына ескертулер мен ұсыныстар болмаған жағдайда, тендерлік құжаттама тендерді ұйымдастырушы тарапынан бір жұмыс күні ішінде бекітіледі.</w:t>
      </w:r>
    </w:p>
    <w:p>
      <w:pPr>
        <w:pStyle w:val="Style15"/>
        <w:ind w:left="1" w:right="849" w:firstLine="709"/>
        <w:rPr/>
      </w:pPr>
      <w:r>
        <w:rPr/>
        <w:t>Ескертулер мен ұсыныстар болған жағдайда, Резерват жанындағы үйлестіру кеңесі тендерлік құжаттаманы алдын ала талқылау мерзімі аяқталған күннен бастап бес күнтізбелік күн ішінде келесі ұсыныстардың бірін енгізеді:</w:t>
      </w:r>
    </w:p>
    <w:p>
      <w:pPr>
        <w:pStyle w:val="ListParagraph"/>
        <w:numPr>
          <w:ilvl w:val="0"/>
          <w:numId w:val="15"/>
        </w:numPr>
        <w:tabs>
          <w:tab w:val="clear" w:pos="720"/>
          <w:tab w:val="left" w:pos="993" w:leader="none"/>
        </w:tabs>
        <w:spacing w:lineRule="exact" w:line="275"/>
        <w:ind w:left="993" w:hanging="282"/>
        <w:rPr>
          <w:sz w:val="24"/>
        </w:rPr>
      </w:pPr>
      <w:r>
        <w:rPr>
          <w:sz w:val="24"/>
        </w:rPr>
        <w:t>тендерлік</w:t>
      </w:r>
      <w:r>
        <w:rPr>
          <w:spacing w:val="-4"/>
          <w:sz w:val="24"/>
        </w:rPr>
        <w:t xml:space="preserve"> </w:t>
      </w:r>
      <w:r>
        <w:rPr>
          <w:sz w:val="24"/>
        </w:rPr>
        <w:t>құжаттама</w:t>
      </w:r>
      <w:r>
        <w:rPr>
          <w:spacing w:val="-2"/>
          <w:sz w:val="24"/>
        </w:rPr>
        <w:t xml:space="preserve"> </w:t>
      </w:r>
      <w:r>
        <w:rPr>
          <w:sz w:val="24"/>
        </w:rPr>
        <w:t>жобасын</w:t>
      </w:r>
      <w:r>
        <w:rPr>
          <w:spacing w:val="-3"/>
          <w:sz w:val="24"/>
        </w:rPr>
        <w:t xml:space="preserve"> </w:t>
      </w:r>
      <w:r>
        <w:rPr>
          <w:sz w:val="24"/>
        </w:rPr>
        <w:t>өзгерту</w:t>
      </w:r>
      <w:r>
        <w:rPr>
          <w:spacing w:val="-2"/>
          <w:sz w:val="24"/>
        </w:rPr>
        <w:t xml:space="preserve"> </w:t>
      </w:r>
      <w:r>
        <w:rPr>
          <w:sz w:val="24"/>
        </w:rPr>
        <w:t>және</w:t>
      </w:r>
      <w:r>
        <w:rPr>
          <w:spacing w:val="-2"/>
          <w:sz w:val="24"/>
        </w:rPr>
        <w:t xml:space="preserve"> </w:t>
      </w:r>
      <w:r>
        <w:rPr>
          <w:sz w:val="24"/>
        </w:rPr>
        <w:t>(немесе)</w:t>
      </w:r>
      <w:r>
        <w:rPr>
          <w:spacing w:val="-1"/>
          <w:sz w:val="24"/>
        </w:rPr>
        <w:t xml:space="preserve"> </w:t>
      </w:r>
      <w:r>
        <w:rPr>
          <w:spacing w:val="-2"/>
          <w:sz w:val="24"/>
        </w:rPr>
        <w:t>толықтыру;</w:t>
      </w:r>
    </w:p>
    <w:p>
      <w:pPr>
        <w:pStyle w:val="ListParagraph"/>
        <w:numPr>
          <w:ilvl w:val="0"/>
          <w:numId w:val="15"/>
        </w:numPr>
        <w:tabs>
          <w:tab w:val="clear" w:pos="720"/>
          <w:tab w:val="left" w:pos="992" w:leader="none"/>
        </w:tabs>
        <w:ind w:left="1" w:right="850" w:firstLine="709"/>
        <w:rPr>
          <w:sz w:val="24"/>
        </w:rPr>
      </w:pPr>
      <w:r>
        <w:rPr>
          <w:sz w:val="24"/>
        </w:rPr>
        <w:t>тендерлік</w:t>
      </w:r>
      <w:r>
        <w:rPr>
          <w:spacing w:val="80"/>
          <w:sz w:val="24"/>
        </w:rPr>
        <w:t xml:space="preserve"> </w:t>
      </w:r>
      <w:r>
        <w:rPr>
          <w:sz w:val="24"/>
        </w:rPr>
        <w:t>құжаттама</w:t>
      </w:r>
      <w:r>
        <w:rPr>
          <w:spacing w:val="80"/>
          <w:sz w:val="24"/>
        </w:rPr>
        <w:t xml:space="preserve"> </w:t>
      </w:r>
      <w:r>
        <w:rPr>
          <w:sz w:val="24"/>
        </w:rPr>
        <w:t>жобасына</w:t>
      </w:r>
      <w:r>
        <w:rPr>
          <w:spacing w:val="80"/>
          <w:sz w:val="24"/>
        </w:rPr>
        <w:t xml:space="preserve"> </w:t>
      </w:r>
      <w:r>
        <w:rPr>
          <w:sz w:val="24"/>
        </w:rPr>
        <w:t>берілген</w:t>
      </w:r>
      <w:r>
        <w:rPr>
          <w:spacing w:val="80"/>
          <w:sz w:val="24"/>
        </w:rPr>
        <w:t xml:space="preserve"> </w:t>
      </w:r>
      <w:r>
        <w:rPr>
          <w:sz w:val="24"/>
        </w:rPr>
        <w:t>ескертулерді</w:t>
      </w:r>
      <w:r>
        <w:rPr>
          <w:spacing w:val="80"/>
          <w:sz w:val="24"/>
        </w:rPr>
        <w:t xml:space="preserve"> </w:t>
      </w:r>
      <w:r>
        <w:rPr>
          <w:sz w:val="24"/>
        </w:rPr>
        <w:t>оларды</w:t>
      </w:r>
      <w:r>
        <w:rPr>
          <w:spacing w:val="80"/>
          <w:sz w:val="24"/>
        </w:rPr>
        <w:t xml:space="preserve"> </w:t>
      </w:r>
      <w:r>
        <w:rPr>
          <w:sz w:val="24"/>
        </w:rPr>
        <w:t>қабылдамау</w:t>
      </w:r>
      <w:r>
        <w:rPr>
          <w:spacing w:val="80"/>
          <w:sz w:val="24"/>
        </w:rPr>
        <w:t xml:space="preserve"> </w:t>
      </w:r>
      <w:r>
        <w:rPr>
          <w:sz w:val="24"/>
        </w:rPr>
        <w:t>се-бептерін негіздей отырып кері қайтару;</w:t>
      </w:r>
    </w:p>
    <w:p>
      <w:pPr>
        <w:pStyle w:val="ListParagraph"/>
        <w:numPr>
          <w:ilvl w:val="0"/>
          <w:numId w:val="15"/>
        </w:numPr>
        <w:tabs>
          <w:tab w:val="clear" w:pos="720"/>
          <w:tab w:val="left" w:pos="993" w:leader="none"/>
        </w:tabs>
        <w:ind w:left="993" w:hanging="282"/>
        <w:rPr>
          <w:sz w:val="24"/>
        </w:rPr>
      </w:pPr>
      <w:r>
        <w:rPr>
          <w:sz w:val="24"/>
        </w:rPr>
        <w:t>тендерлік</w:t>
      </w:r>
      <w:r>
        <w:rPr>
          <w:spacing w:val="-2"/>
          <w:sz w:val="24"/>
        </w:rPr>
        <w:t xml:space="preserve"> </w:t>
      </w:r>
      <w:r>
        <w:rPr>
          <w:sz w:val="24"/>
        </w:rPr>
        <w:t>құжаттаманың</w:t>
      </w:r>
      <w:r>
        <w:rPr>
          <w:spacing w:val="-3"/>
          <w:sz w:val="24"/>
        </w:rPr>
        <w:t xml:space="preserve"> </w:t>
      </w:r>
      <w:r>
        <w:rPr>
          <w:sz w:val="24"/>
        </w:rPr>
        <w:t>ережелеріне</w:t>
      </w:r>
      <w:r>
        <w:rPr>
          <w:spacing w:val="-2"/>
          <w:sz w:val="24"/>
        </w:rPr>
        <w:t xml:space="preserve"> </w:t>
      </w:r>
      <w:r>
        <w:rPr>
          <w:sz w:val="24"/>
        </w:rPr>
        <w:t>түсіндірме</w:t>
      </w:r>
      <w:r>
        <w:rPr>
          <w:spacing w:val="-2"/>
          <w:sz w:val="24"/>
        </w:rPr>
        <w:t xml:space="preserve"> беру.</w:t>
      </w:r>
    </w:p>
    <w:p>
      <w:pPr>
        <w:sectPr>
          <w:footerReference w:type="default" r:id="rId3"/>
          <w:type w:val="nextPage"/>
          <w:pgSz w:w="11906" w:h="16838"/>
          <w:pgMar w:left="1417" w:right="0" w:gutter="0" w:header="0" w:top="1340" w:footer="1000" w:bottom="1200"/>
          <w:pgNumType w:fmt="decimal"/>
          <w:formProt w:val="false"/>
          <w:textDirection w:val="lrTb"/>
          <w:docGrid w:type="default" w:linePitch="100" w:charSpace="4096"/>
        </w:sectPr>
        <w:pStyle w:val="Style15"/>
        <w:ind w:left="1" w:right="852" w:firstLine="709"/>
        <w:rPr/>
      </w:pPr>
      <w:r>
        <w:rPr/>
        <w:t>Алдын ала талқылау қорытындысы бойынша Резерват бір күн ішінде тиісті хаттамаға қол қояды, онда тендерлік құжаттама жобасына келіп түскен ескертулер және үйлестіру кеңесі қабылдаған ұсыныстар туралы ақпарат қамтылады.</w:t>
      </w:r>
    </w:p>
    <w:p>
      <w:pPr>
        <w:pStyle w:val="Style15"/>
        <w:spacing w:before="60" w:after="0"/>
        <w:ind w:left="1" w:right="848" w:firstLine="709"/>
        <w:rPr/>
      </w:pPr>
      <w:r>
        <w:rPr/>
        <w:t xml:space="preserve">Тендерді ұйымдастырушы алдын ала талқылау хаттамасына қол қойылғаннан кейін үш жұмыс күні ішінде осы тармақтың бесінші бөлігінде көрсетілген шешімдердің бірін қабылдайды. Осыдан кейін тендерлік құжаттама жобасын алдын ала талқылау хаттамасы және бекітілген тендерлік құжаттаманың мәтіні Резерваттың ресми интернет-ресурсында </w:t>
      </w:r>
      <w:r>
        <w:rPr>
          <w:spacing w:val="-2"/>
        </w:rPr>
        <w:t>орналастырылады.</w:t>
      </w:r>
    </w:p>
    <w:p>
      <w:pPr>
        <w:pStyle w:val="Style15"/>
        <w:spacing w:before="1" w:after="0"/>
        <w:ind w:left="1" w:right="847" w:firstLine="709"/>
        <w:rPr/>
      </w:pPr>
      <w:r>
        <w:rPr/>
        <w:t>Тендерлік құжаттама көрсетілген шешімдердің бірі қабылданған күннен бастап бекітілген болып есептеледі.</w:t>
      </w:r>
    </w:p>
    <w:p>
      <w:pPr>
        <w:pStyle w:val="Style15"/>
        <w:ind w:left="0" w:hanging="0"/>
        <w:jc w:val="left"/>
        <w:rPr/>
      </w:pPr>
      <w:r>
        <w:rPr/>
      </w:r>
    </w:p>
    <w:p>
      <w:pPr>
        <w:pStyle w:val="Style15"/>
        <w:spacing w:before="4" w:after="0"/>
        <w:ind w:left="0" w:hanging="0"/>
        <w:jc w:val="left"/>
        <w:rPr/>
      </w:pPr>
      <w:r>
        <w:rPr/>
      </w:r>
    </w:p>
    <w:p>
      <w:pPr>
        <w:pStyle w:val="1"/>
        <w:numPr>
          <w:ilvl w:val="0"/>
          <w:numId w:val="17"/>
        </w:numPr>
        <w:tabs>
          <w:tab w:val="clear" w:pos="720"/>
          <w:tab w:val="left" w:pos="199" w:leader="none"/>
        </w:tabs>
        <w:ind w:left="199" w:right="847" w:hanging="199"/>
        <w:jc w:val="center"/>
        <w:rPr/>
      </w:pPr>
      <w:r>
        <w:rPr/>
        <w:t>тарау.</w:t>
      </w:r>
      <w:r>
        <w:rPr>
          <w:spacing w:val="-6"/>
        </w:rPr>
        <w:t xml:space="preserve"> </w:t>
      </w:r>
      <w:r>
        <w:rPr/>
        <w:t>Тендерлік</w:t>
      </w:r>
      <w:r>
        <w:rPr>
          <w:spacing w:val="-6"/>
        </w:rPr>
        <w:t xml:space="preserve"> </w:t>
      </w:r>
      <w:r>
        <w:rPr/>
        <w:t>өтінімнің</w:t>
      </w:r>
      <w:r>
        <w:rPr>
          <w:spacing w:val="-6"/>
        </w:rPr>
        <w:t xml:space="preserve"> </w:t>
      </w:r>
      <w:r>
        <w:rPr>
          <w:spacing w:val="-2"/>
        </w:rPr>
        <w:t>мазмұны</w:t>
      </w:r>
    </w:p>
    <w:p>
      <w:pPr>
        <w:pStyle w:val="Style15"/>
        <w:spacing w:before="3" w:after="0"/>
        <w:ind w:left="0" w:hanging="0"/>
        <w:jc w:val="left"/>
        <w:rPr>
          <w:b/>
          <w:b/>
        </w:rPr>
      </w:pPr>
      <w:r>
        <w:rPr>
          <w:b/>
        </w:rPr>
      </w:r>
    </w:p>
    <w:p>
      <w:pPr>
        <w:pStyle w:val="ListParagraph"/>
        <w:numPr>
          <w:ilvl w:val="0"/>
          <w:numId w:val="16"/>
        </w:numPr>
        <w:tabs>
          <w:tab w:val="clear" w:pos="720"/>
          <w:tab w:val="left" w:pos="1134" w:leader="none"/>
        </w:tabs>
        <w:ind w:left="1" w:right="853" w:firstLine="709"/>
        <w:rPr>
          <w:sz w:val="24"/>
        </w:rPr>
      </w:pPr>
      <w:r>
        <w:rPr>
          <w:sz w:val="24"/>
        </w:rPr>
        <w:t xml:space="preserve">Тендер қатысушысы келесі құжаттарды (мемлекеттік немесе орыс тілдерінде) </w:t>
      </w:r>
      <w:r>
        <w:rPr>
          <w:spacing w:val="-2"/>
          <w:sz w:val="24"/>
        </w:rPr>
        <w:t>ұсынады:</w:t>
      </w:r>
    </w:p>
    <w:p>
      <w:pPr>
        <w:pStyle w:val="ListParagraph"/>
        <w:numPr>
          <w:ilvl w:val="1"/>
          <w:numId w:val="16"/>
        </w:numPr>
        <w:tabs>
          <w:tab w:val="clear" w:pos="720"/>
          <w:tab w:val="left" w:pos="993" w:leader="none"/>
        </w:tabs>
        <w:ind w:left="993" w:hanging="282"/>
        <w:rPr>
          <w:sz w:val="24"/>
        </w:rPr>
      </w:pPr>
      <w:r>
        <w:rPr>
          <w:sz w:val="24"/>
        </w:rPr>
        <w:t>лоттар</w:t>
      </w:r>
      <w:r>
        <w:rPr>
          <w:spacing w:val="-4"/>
          <w:sz w:val="24"/>
        </w:rPr>
        <w:t xml:space="preserve"> </w:t>
      </w:r>
      <w:r>
        <w:rPr>
          <w:sz w:val="24"/>
        </w:rPr>
        <w:t>көрсетілген,</w:t>
      </w:r>
      <w:r>
        <w:rPr>
          <w:spacing w:val="-1"/>
          <w:sz w:val="24"/>
        </w:rPr>
        <w:t xml:space="preserve"> </w:t>
      </w:r>
      <w:r>
        <w:rPr>
          <w:sz w:val="24"/>
        </w:rPr>
        <w:t>тендерге</w:t>
      </w:r>
      <w:r>
        <w:rPr>
          <w:spacing w:val="-2"/>
          <w:sz w:val="24"/>
        </w:rPr>
        <w:t xml:space="preserve"> </w:t>
      </w:r>
      <w:r>
        <w:rPr>
          <w:sz w:val="24"/>
        </w:rPr>
        <w:t>қатысуға</w:t>
      </w:r>
      <w:r>
        <w:rPr>
          <w:spacing w:val="-1"/>
          <w:sz w:val="24"/>
        </w:rPr>
        <w:t xml:space="preserve"> </w:t>
      </w:r>
      <w:r>
        <w:rPr>
          <w:sz w:val="24"/>
        </w:rPr>
        <w:t>арналған</w:t>
      </w:r>
      <w:r>
        <w:rPr>
          <w:spacing w:val="-2"/>
          <w:sz w:val="24"/>
        </w:rPr>
        <w:t xml:space="preserve"> </w:t>
      </w:r>
      <w:r>
        <w:rPr>
          <w:sz w:val="24"/>
        </w:rPr>
        <w:t>еркін</w:t>
      </w:r>
      <w:r>
        <w:rPr>
          <w:spacing w:val="-3"/>
          <w:sz w:val="24"/>
        </w:rPr>
        <w:t xml:space="preserve"> </w:t>
      </w:r>
      <w:r>
        <w:rPr>
          <w:sz w:val="24"/>
        </w:rPr>
        <w:t>нысандағы</w:t>
      </w:r>
      <w:r>
        <w:rPr>
          <w:spacing w:val="-1"/>
          <w:sz w:val="24"/>
        </w:rPr>
        <w:t xml:space="preserve"> </w:t>
      </w:r>
      <w:r>
        <w:rPr>
          <w:sz w:val="24"/>
        </w:rPr>
        <w:t>тендерлік</w:t>
      </w:r>
      <w:r>
        <w:rPr>
          <w:spacing w:val="-1"/>
          <w:sz w:val="24"/>
        </w:rPr>
        <w:t xml:space="preserve"> </w:t>
      </w:r>
      <w:r>
        <w:rPr>
          <w:spacing w:val="-2"/>
          <w:sz w:val="24"/>
        </w:rPr>
        <w:t>өтінім;</w:t>
      </w:r>
    </w:p>
    <w:p>
      <w:pPr>
        <w:pStyle w:val="ListParagraph"/>
        <w:numPr>
          <w:ilvl w:val="1"/>
          <w:numId w:val="16"/>
        </w:numPr>
        <w:tabs>
          <w:tab w:val="clear" w:pos="720"/>
          <w:tab w:val="left" w:pos="992" w:leader="none"/>
        </w:tabs>
        <w:ind w:left="1" w:right="848" w:firstLine="709"/>
        <w:rPr>
          <w:sz w:val="24"/>
        </w:rPr>
      </w:pPr>
      <w:r>
        <w:rPr>
          <w:sz w:val="24"/>
        </w:rPr>
        <w:t>заңды тұлғалар үшін – жарғының көшірмесі және заңды тұлғаны мемлекеттік</w:t>
      </w:r>
      <w:r>
        <w:rPr>
          <w:spacing w:val="40"/>
          <w:sz w:val="24"/>
        </w:rPr>
        <w:t xml:space="preserve"> </w:t>
      </w:r>
      <w:r>
        <w:rPr>
          <w:sz w:val="24"/>
        </w:rPr>
        <w:t>тіркеу (қайта тіркеу) туралы куәліктің немесе анықтаманың көшірмесі, жеке тұлғалар үшін – жеке басын куәландыратын құжаттың көшірмесі;</w:t>
      </w:r>
    </w:p>
    <w:p>
      <w:pPr>
        <w:pStyle w:val="ListParagraph"/>
        <w:numPr>
          <w:ilvl w:val="1"/>
          <w:numId w:val="16"/>
        </w:numPr>
        <w:tabs>
          <w:tab w:val="clear" w:pos="720"/>
          <w:tab w:val="left" w:pos="992" w:leader="none"/>
        </w:tabs>
        <w:ind w:left="1" w:right="849" w:firstLine="709"/>
        <w:rPr>
          <w:sz w:val="24"/>
        </w:rPr>
      </w:pPr>
      <w:r>
        <w:rPr>
          <w:sz w:val="24"/>
        </w:rPr>
        <w:t>техникалық ерекшеліктер (ұсынылатын жұмыстар мен қызметтердің техникалық сипаттамасы, оның ішінде спецификациялар, жоспарлар, сызбалар, эскиздер);</w:t>
      </w:r>
    </w:p>
    <w:p>
      <w:pPr>
        <w:pStyle w:val="ListParagraph"/>
        <w:numPr>
          <w:ilvl w:val="1"/>
          <w:numId w:val="16"/>
        </w:numPr>
        <w:tabs>
          <w:tab w:val="clear" w:pos="720"/>
          <w:tab w:val="left" w:pos="992" w:leader="none"/>
        </w:tabs>
        <w:ind w:left="1" w:right="848" w:firstLine="709"/>
        <w:rPr>
          <w:sz w:val="24"/>
        </w:rPr>
      </w:pPr>
      <w:r>
        <w:rPr>
          <w:sz w:val="24"/>
        </w:rPr>
        <w:t>пайдаланушы аумағында орналасқан табиғи кешендердің, мемлекеттік табиғи-қорық қоры объектілерінің және тарихи-мәдени мұра объектілерінің сақталуын қамтамасыз етуге бағытталған ұсынылатын қызметтер мен жұмыстардың тізбесі, сондай-ақ жергілікті халық үшін жаңа жұмыс орындарын құруды және мүмкіндігі шектеулі адамдар үшін жағдай жасауды ескере отырып;</w:t>
      </w:r>
    </w:p>
    <w:p>
      <w:pPr>
        <w:pStyle w:val="ListParagraph"/>
        <w:numPr>
          <w:ilvl w:val="1"/>
          <w:numId w:val="16"/>
        </w:numPr>
        <w:tabs>
          <w:tab w:val="clear" w:pos="720"/>
          <w:tab w:val="left" w:pos="992" w:leader="none"/>
        </w:tabs>
        <w:spacing w:before="1" w:after="0"/>
        <w:ind w:left="1" w:right="847" w:firstLine="709"/>
        <w:rPr>
          <w:sz w:val="24"/>
        </w:rPr>
      </w:pPr>
      <w:r>
        <w:rPr>
          <w:sz w:val="24"/>
        </w:rPr>
        <w:t>нысандарды салуға жеткілікті қаржы қаражатының және (немесе) қарыз қаражаты-на қолжетімділіктің және (немесе) тиісті материалдық және еңбек ресурстарының бар екенін растайтын құжаттар. Қаржы қаражатының бар екендігі тендерге қатысу үшін ұсынылғанға дейін он жұмыс күнінен кешіктірілмей екінші деңгейдегі банк берген анықтамамен растала-ды. Тендер қатысушысы жоба бойынша бизнес-жоспарды қаржылық-экономикалық үлгісімен бірге қоса ұсынады;</w:t>
      </w:r>
    </w:p>
    <w:p>
      <w:pPr>
        <w:pStyle w:val="ListParagraph"/>
        <w:numPr>
          <w:ilvl w:val="1"/>
          <w:numId w:val="16"/>
        </w:numPr>
        <w:tabs>
          <w:tab w:val="clear" w:pos="720"/>
          <w:tab w:val="left" w:pos="993" w:leader="none"/>
        </w:tabs>
        <w:ind w:left="993" w:hanging="282"/>
        <w:rPr>
          <w:sz w:val="24"/>
        </w:rPr>
      </w:pPr>
      <w:r>
        <w:rPr>
          <w:sz w:val="24"/>
        </w:rPr>
        <w:t>құрылыс</w:t>
      </w:r>
      <w:r>
        <w:rPr>
          <w:spacing w:val="-4"/>
          <w:sz w:val="24"/>
        </w:rPr>
        <w:t xml:space="preserve"> </w:t>
      </w:r>
      <w:r>
        <w:rPr>
          <w:sz w:val="24"/>
        </w:rPr>
        <w:t>нысандарының</w:t>
      </w:r>
      <w:r>
        <w:rPr>
          <w:spacing w:val="-4"/>
          <w:sz w:val="24"/>
        </w:rPr>
        <w:t xml:space="preserve"> </w:t>
      </w:r>
      <w:r>
        <w:rPr>
          <w:sz w:val="24"/>
        </w:rPr>
        <w:t>болжамды</w:t>
      </w:r>
      <w:r>
        <w:rPr>
          <w:spacing w:val="-3"/>
          <w:sz w:val="24"/>
        </w:rPr>
        <w:t xml:space="preserve"> </w:t>
      </w:r>
      <w:r>
        <w:rPr>
          <w:sz w:val="24"/>
        </w:rPr>
        <w:t>эскизі</w:t>
      </w:r>
      <w:r>
        <w:rPr>
          <w:spacing w:val="-3"/>
          <w:sz w:val="24"/>
        </w:rPr>
        <w:t xml:space="preserve"> </w:t>
      </w:r>
      <w:r>
        <w:rPr>
          <w:sz w:val="24"/>
        </w:rPr>
        <w:t>(эскиздік</w:t>
      </w:r>
      <w:r>
        <w:rPr>
          <w:spacing w:val="-2"/>
          <w:sz w:val="24"/>
        </w:rPr>
        <w:t xml:space="preserve"> жобасы);</w:t>
      </w:r>
    </w:p>
    <w:p>
      <w:pPr>
        <w:pStyle w:val="ListParagraph"/>
        <w:numPr>
          <w:ilvl w:val="1"/>
          <w:numId w:val="16"/>
        </w:numPr>
        <w:tabs>
          <w:tab w:val="clear" w:pos="720"/>
          <w:tab w:val="left" w:pos="992" w:leader="none"/>
        </w:tabs>
        <w:ind w:left="1" w:right="849" w:firstLine="709"/>
        <w:rPr>
          <w:sz w:val="24"/>
        </w:rPr>
      </w:pPr>
      <w:r>
        <w:rPr>
          <w:sz w:val="24"/>
        </w:rPr>
        <w:t>табиғи кешендерді туристік және рекреациялық мақсатта, сондай-ақ туристік және рекреациялық мақсаттағы объектілерді пайдаланғаны үшін ұсынылатын баға.</w:t>
      </w:r>
    </w:p>
    <w:p>
      <w:pPr>
        <w:pStyle w:val="Style15"/>
        <w:ind w:left="1" w:right="849" w:firstLine="709"/>
        <w:rPr/>
      </w:pPr>
      <w:r>
        <w:rPr/>
        <w:t>Тендерге қатысуға арналған өтінім тендер қатысушысы тарапынан тігіліп, беттері нөмірленген түрде ұсынылады және соңғы беті оның қолымен куәландырылады.</w:t>
      </w:r>
    </w:p>
    <w:p>
      <w:pPr>
        <w:pStyle w:val="1"/>
        <w:numPr>
          <w:ilvl w:val="0"/>
          <w:numId w:val="17"/>
        </w:numPr>
        <w:tabs>
          <w:tab w:val="clear" w:pos="720"/>
          <w:tab w:val="left" w:pos="199" w:leader="none"/>
        </w:tabs>
        <w:spacing w:before="267" w:after="0"/>
        <w:ind w:left="199" w:right="847" w:hanging="199"/>
        <w:jc w:val="center"/>
        <w:rPr/>
      </w:pPr>
      <w:r>
        <w:rPr/>
        <w:t>тарау.</w:t>
      </w:r>
      <w:r>
        <w:rPr>
          <w:spacing w:val="-6"/>
        </w:rPr>
        <w:t xml:space="preserve"> </w:t>
      </w:r>
      <w:r>
        <w:rPr/>
        <w:t>Тендерлік</w:t>
      </w:r>
      <w:r>
        <w:rPr>
          <w:spacing w:val="-5"/>
        </w:rPr>
        <w:t xml:space="preserve"> </w:t>
      </w:r>
      <w:r>
        <w:rPr/>
        <w:t>өтінімдер</w:t>
      </w:r>
      <w:r>
        <w:rPr>
          <w:spacing w:val="-5"/>
        </w:rPr>
        <w:t xml:space="preserve"> </w:t>
      </w:r>
      <w:r>
        <w:rPr/>
        <w:t>салынған</w:t>
      </w:r>
      <w:r>
        <w:rPr>
          <w:spacing w:val="-4"/>
        </w:rPr>
        <w:t xml:space="preserve"> </w:t>
      </w:r>
      <w:r>
        <w:rPr/>
        <w:t>конверттерді</w:t>
      </w:r>
      <w:r>
        <w:rPr>
          <w:spacing w:val="-4"/>
        </w:rPr>
        <w:t xml:space="preserve"> </w:t>
      </w:r>
      <w:r>
        <w:rPr/>
        <w:t>мөрлеу</w:t>
      </w:r>
      <w:r>
        <w:rPr>
          <w:spacing w:val="-4"/>
        </w:rPr>
        <w:t xml:space="preserve"> </w:t>
      </w:r>
      <w:r>
        <w:rPr/>
        <w:t>және</w:t>
      </w:r>
      <w:r>
        <w:rPr>
          <w:spacing w:val="-3"/>
        </w:rPr>
        <w:t xml:space="preserve"> </w:t>
      </w:r>
      <w:r>
        <w:rPr>
          <w:spacing w:val="-2"/>
        </w:rPr>
        <w:t>таңбалау</w:t>
      </w:r>
    </w:p>
    <w:p>
      <w:pPr>
        <w:pStyle w:val="Style15"/>
        <w:ind w:left="0" w:hanging="0"/>
        <w:jc w:val="left"/>
        <w:rPr>
          <w:b/>
          <w:b/>
        </w:rPr>
      </w:pPr>
      <w:r>
        <w:rPr>
          <w:b/>
        </w:rPr>
      </w:r>
    </w:p>
    <w:p>
      <w:pPr>
        <w:pStyle w:val="ListParagraph"/>
        <w:numPr>
          <w:ilvl w:val="0"/>
          <w:numId w:val="16"/>
        </w:numPr>
        <w:tabs>
          <w:tab w:val="clear" w:pos="720"/>
          <w:tab w:val="left" w:pos="1134" w:leader="none"/>
        </w:tabs>
        <w:spacing w:before="1" w:after="0"/>
        <w:ind w:left="1" w:right="849" w:firstLine="709"/>
        <w:rPr>
          <w:sz w:val="24"/>
        </w:rPr>
      </w:pPr>
      <w:r>
        <w:rPr>
          <w:sz w:val="24"/>
        </w:rPr>
        <w:t>Әлеуетті қатысушы тендерлік өтінімді конвертке салып, оны мөрлейді. Конвертте мыналар көрсетілуі тиіс:</w:t>
      </w:r>
    </w:p>
    <w:p>
      <w:pPr>
        <w:pStyle w:val="ListParagraph"/>
        <w:numPr>
          <w:ilvl w:val="1"/>
          <w:numId w:val="16"/>
        </w:numPr>
        <w:tabs>
          <w:tab w:val="clear" w:pos="720"/>
          <w:tab w:val="left" w:pos="993" w:leader="none"/>
        </w:tabs>
        <w:ind w:left="993" w:hanging="282"/>
        <w:rPr>
          <w:sz w:val="24"/>
        </w:rPr>
      </w:pPr>
      <w:r>
        <w:rPr>
          <w:sz w:val="24"/>
        </w:rPr>
        <w:t>әлеуетті</w:t>
      </w:r>
      <w:r>
        <w:rPr>
          <w:spacing w:val="21"/>
          <w:sz w:val="24"/>
        </w:rPr>
        <w:t xml:space="preserve"> </w:t>
      </w:r>
      <w:r>
        <w:rPr>
          <w:sz w:val="24"/>
        </w:rPr>
        <w:t>қатысушының</w:t>
      </w:r>
      <w:r>
        <w:rPr>
          <w:spacing w:val="22"/>
          <w:sz w:val="24"/>
        </w:rPr>
        <w:t xml:space="preserve"> </w:t>
      </w:r>
      <w:r>
        <w:rPr>
          <w:sz w:val="24"/>
        </w:rPr>
        <w:t>атауы</w:t>
      </w:r>
      <w:r>
        <w:rPr>
          <w:spacing w:val="23"/>
          <w:sz w:val="24"/>
        </w:rPr>
        <w:t xml:space="preserve"> </w:t>
      </w:r>
      <w:r>
        <w:rPr>
          <w:sz w:val="24"/>
        </w:rPr>
        <w:t>және</w:t>
      </w:r>
      <w:r>
        <w:rPr>
          <w:spacing w:val="22"/>
          <w:sz w:val="24"/>
        </w:rPr>
        <w:t xml:space="preserve"> </w:t>
      </w:r>
      <w:r>
        <w:rPr>
          <w:sz w:val="24"/>
        </w:rPr>
        <w:t>толық</w:t>
      </w:r>
      <w:r>
        <w:rPr>
          <w:spacing w:val="23"/>
          <w:sz w:val="24"/>
        </w:rPr>
        <w:t xml:space="preserve"> </w:t>
      </w:r>
      <w:r>
        <w:rPr>
          <w:sz w:val="24"/>
        </w:rPr>
        <w:t>пошталық</w:t>
      </w:r>
      <w:r>
        <w:rPr>
          <w:spacing w:val="22"/>
          <w:sz w:val="24"/>
        </w:rPr>
        <w:t xml:space="preserve"> </w:t>
      </w:r>
      <w:r>
        <w:rPr>
          <w:sz w:val="24"/>
        </w:rPr>
        <w:t>мекенжайы</w:t>
      </w:r>
      <w:r>
        <w:rPr>
          <w:spacing w:val="22"/>
          <w:sz w:val="24"/>
        </w:rPr>
        <w:t xml:space="preserve"> </w:t>
      </w:r>
      <w:r>
        <w:rPr>
          <w:sz w:val="24"/>
        </w:rPr>
        <w:t>(тендерлік</w:t>
      </w:r>
      <w:r>
        <w:rPr>
          <w:spacing w:val="23"/>
          <w:sz w:val="24"/>
        </w:rPr>
        <w:t xml:space="preserve"> </w:t>
      </w:r>
      <w:r>
        <w:rPr>
          <w:spacing w:val="-2"/>
          <w:sz w:val="24"/>
        </w:rPr>
        <w:t>өтінім</w:t>
      </w:r>
    </w:p>
    <w:p>
      <w:pPr>
        <w:pStyle w:val="Style15"/>
        <w:ind w:left="1" w:hanging="0"/>
        <w:rPr/>
      </w:pPr>
      <w:r>
        <w:rPr/>
        <w:t>«кешіктірілген»</w:t>
      </w:r>
      <w:r>
        <w:rPr>
          <w:spacing w:val="-5"/>
        </w:rPr>
        <w:t xml:space="preserve"> </w:t>
      </w:r>
      <w:r>
        <w:rPr/>
        <w:t>деп</w:t>
      </w:r>
      <w:r>
        <w:rPr>
          <w:spacing w:val="-2"/>
        </w:rPr>
        <w:t xml:space="preserve"> </w:t>
      </w:r>
      <w:r>
        <w:rPr/>
        <w:t>танылған</w:t>
      </w:r>
      <w:r>
        <w:rPr>
          <w:spacing w:val="-3"/>
        </w:rPr>
        <w:t xml:space="preserve"> </w:t>
      </w:r>
      <w:r>
        <w:rPr/>
        <w:t>жағдайда</w:t>
      </w:r>
      <w:r>
        <w:rPr>
          <w:spacing w:val="-2"/>
        </w:rPr>
        <w:t xml:space="preserve"> </w:t>
      </w:r>
      <w:r>
        <w:rPr/>
        <w:t>оны</w:t>
      </w:r>
      <w:r>
        <w:rPr>
          <w:spacing w:val="-2"/>
        </w:rPr>
        <w:t xml:space="preserve"> </w:t>
      </w:r>
      <w:r>
        <w:rPr/>
        <w:t>ашпай</w:t>
      </w:r>
      <w:r>
        <w:rPr>
          <w:spacing w:val="-3"/>
        </w:rPr>
        <w:t xml:space="preserve"> </w:t>
      </w:r>
      <w:r>
        <w:rPr/>
        <w:t>қайтару</w:t>
      </w:r>
      <w:r>
        <w:rPr>
          <w:spacing w:val="-2"/>
        </w:rPr>
        <w:t xml:space="preserve"> мақсатында);</w:t>
      </w:r>
    </w:p>
    <w:p>
      <w:pPr>
        <w:pStyle w:val="ListParagraph"/>
        <w:numPr>
          <w:ilvl w:val="1"/>
          <w:numId w:val="16"/>
        </w:numPr>
        <w:tabs>
          <w:tab w:val="clear" w:pos="720"/>
          <w:tab w:val="left" w:pos="992" w:leader="none"/>
        </w:tabs>
        <w:ind w:left="1" w:right="850" w:firstLine="709"/>
        <w:rPr>
          <w:sz w:val="24"/>
        </w:rPr>
      </w:pPr>
      <w:r>
        <w:rPr>
          <w:sz w:val="24"/>
        </w:rPr>
        <w:t xml:space="preserve">тендерді ұйымдастырушының атауы және толық пошталық әрі электрондық мекенжайы: «Семей орманы» МОТР» РММ, пошталық индексі 071404, Абай облысы, Семей қаласы, Ғ.Тұқтабаев көшесі, 19, электрондық мекенжайы: </w:t>
      </w:r>
      <w:hyperlink r:id="rId4">
        <w:r>
          <w:rPr>
            <w:rStyle w:val="Style13"/>
            <w:b/>
            <w:bCs/>
            <w:sz w:val="24"/>
          </w:rPr>
          <w:t>tyrizmso@ormany.kz</w:t>
        </w:r>
        <w:r>
          <w:rPr>
            <w:rStyle w:val="Style13"/>
            <w:sz w:val="24"/>
          </w:rPr>
          <w:t>;</w:t>
        </w:r>
      </w:hyperlink>
    </w:p>
    <w:p>
      <w:pPr>
        <w:pStyle w:val="ListParagraph"/>
        <w:numPr>
          <w:ilvl w:val="0"/>
          <w:numId w:val="18"/>
        </w:numPr>
        <w:tabs>
          <w:tab w:val="clear" w:pos="720"/>
          <w:tab w:val="left" w:pos="993" w:leader="none"/>
        </w:tabs>
        <w:rPr>
          <w:sz w:val="24"/>
        </w:rPr>
      </w:pPr>
      <w:r>
        <w:rPr>
          <w:sz w:val="24"/>
        </w:rPr>
        <w:t>тендердің</w:t>
      </w:r>
      <w:r>
        <w:rPr>
          <w:spacing w:val="9"/>
          <w:sz w:val="24"/>
        </w:rPr>
        <w:t xml:space="preserve"> </w:t>
      </w:r>
      <w:r>
        <w:rPr>
          <w:sz w:val="24"/>
        </w:rPr>
        <w:t>толық</w:t>
      </w:r>
      <w:r>
        <w:rPr>
          <w:spacing w:val="12"/>
          <w:sz w:val="24"/>
        </w:rPr>
        <w:t xml:space="preserve"> </w:t>
      </w:r>
      <w:r>
        <w:rPr>
          <w:sz w:val="24"/>
        </w:rPr>
        <w:t>атауы:</w:t>
      </w:r>
      <w:r>
        <w:rPr>
          <w:spacing w:val="12"/>
          <w:sz w:val="24"/>
        </w:rPr>
        <w:t xml:space="preserve"> </w:t>
      </w:r>
      <w:r>
        <w:rPr>
          <w:sz w:val="24"/>
        </w:rPr>
        <w:t>«Туристік</w:t>
      </w:r>
      <w:r>
        <w:rPr>
          <w:spacing w:val="12"/>
          <w:sz w:val="24"/>
        </w:rPr>
        <w:t xml:space="preserve"> </w:t>
      </w:r>
      <w:r>
        <w:rPr>
          <w:sz w:val="24"/>
        </w:rPr>
        <w:t>және</w:t>
      </w:r>
      <w:r>
        <w:rPr>
          <w:spacing w:val="12"/>
          <w:sz w:val="24"/>
        </w:rPr>
        <w:t xml:space="preserve"> </w:t>
      </w:r>
      <w:r>
        <w:rPr>
          <w:sz w:val="24"/>
        </w:rPr>
        <w:t>рекреациялық</w:t>
      </w:r>
      <w:r>
        <w:rPr>
          <w:spacing w:val="12"/>
          <w:sz w:val="24"/>
        </w:rPr>
        <w:t xml:space="preserve"> </w:t>
      </w:r>
      <w:r>
        <w:rPr>
          <w:sz w:val="24"/>
        </w:rPr>
        <w:t>қызметті</w:t>
      </w:r>
      <w:r>
        <w:rPr>
          <w:spacing w:val="12"/>
          <w:sz w:val="24"/>
        </w:rPr>
        <w:t xml:space="preserve"> </w:t>
      </w:r>
      <w:r>
        <w:rPr>
          <w:sz w:val="24"/>
        </w:rPr>
        <w:t>жүзеге</w:t>
      </w:r>
      <w:r>
        <w:rPr>
          <w:spacing w:val="13"/>
          <w:sz w:val="24"/>
        </w:rPr>
        <w:t xml:space="preserve"> </w:t>
      </w:r>
      <w:r>
        <w:rPr>
          <w:sz w:val="24"/>
        </w:rPr>
        <w:t>асыру</w:t>
      </w:r>
      <w:r>
        <w:rPr>
          <w:spacing w:val="12"/>
          <w:sz w:val="24"/>
        </w:rPr>
        <w:t xml:space="preserve"> </w:t>
      </w:r>
      <w:r>
        <w:rPr>
          <w:spacing w:val="-4"/>
          <w:sz w:val="24"/>
        </w:rPr>
        <w:t>үшін</w:t>
      </w:r>
    </w:p>
    <w:p>
      <w:pPr>
        <w:sectPr>
          <w:footerReference w:type="default" r:id="rId5"/>
          <w:type w:val="nextPage"/>
          <w:pgSz w:w="11906" w:h="16838"/>
          <w:pgMar w:left="1417" w:right="0" w:gutter="0" w:header="0" w:top="1340" w:footer="1000" w:bottom="1200"/>
          <w:pgNumType w:fmt="decimal"/>
          <w:formProt w:val="false"/>
          <w:textDirection w:val="lrTb"/>
          <w:docGrid w:type="default" w:linePitch="100" w:charSpace="4096"/>
        </w:sectPr>
        <w:pStyle w:val="Style15"/>
        <w:ind w:left="1" w:right="851" w:hanging="0"/>
        <w:rPr/>
      </w:pPr>
      <w:r>
        <w:rPr/>
        <w:t>«Семей орманы» МОТР» РММ учаскелерін</w:t>
      </w:r>
      <w:r>
        <w:rPr>
          <w:spacing w:val="-5"/>
        </w:rPr>
        <w:t xml:space="preserve"> </w:t>
      </w:r>
      <w:r>
        <w:rPr/>
        <w:t>ұзақ</w:t>
      </w:r>
      <w:r>
        <w:rPr>
          <w:spacing w:val="-4"/>
        </w:rPr>
        <w:t xml:space="preserve"> </w:t>
      </w:r>
      <w:r>
        <w:rPr/>
        <w:t>мерзімді</w:t>
      </w:r>
      <w:r>
        <w:rPr>
          <w:spacing w:val="-4"/>
        </w:rPr>
        <w:t xml:space="preserve"> </w:t>
      </w:r>
      <w:r>
        <w:rPr/>
        <w:t>пайдалануға беру бойынша тендер», лот нөмірі, учаскенің орналасқан жері мен ауданы көрсетіле отырып, сондай-ақ «АШПАУ» деген мәтін жазылуы тиіс.</w:t>
      </w:r>
    </w:p>
    <w:p>
      <w:pPr>
        <w:pStyle w:val="1"/>
        <w:spacing w:before="60" w:after="0"/>
        <w:ind w:left="1" w:right="849" w:firstLine="709"/>
        <w:rPr/>
      </w:pPr>
      <w:r>
        <w:rPr/>
        <w:t>Тендерлік</w:t>
      </w:r>
      <w:r>
        <w:rPr>
          <w:spacing w:val="-4"/>
        </w:rPr>
        <w:t xml:space="preserve"> </w:t>
      </w:r>
      <w:r>
        <w:rPr/>
        <w:t>өтінімдерді</w:t>
      </w:r>
      <w:r>
        <w:rPr>
          <w:spacing w:val="-1"/>
        </w:rPr>
        <w:t xml:space="preserve"> </w:t>
      </w:r>
      <w:r>
        <w:rPr/>
        <w:t>ұсыну</w:t>
      </w:r>
      <w:r>
        <w:rPr>
          <w:spacing w:val="-1"/>
        </w:rPr>
        <w:t xml:space="preserve"> </w:t>
      </w:r>
      <w:r>
        <w:rPr/>
        <w:t>орны</w:t>
      </w:r>
      <w:r>
        <w:rPr>
          <w:spacing w:val="-1"/>
        </w:rPr>
        <w:t xml:space="preserve"> </w:t>
      </w:r>
      <w:r>
        <w:rPr/>
        <w:t>және</w:t>
      </w:r>
      <w:r>
        <w:rPr>
          <w:spacing w:val="-1"/>
        </w:rPr>
        <w:t xml:space="preserve"> </w:t>
      </w:r>
      <w:r>
        <w:rPr/>
        <w:t>соңғы</w:t>
      </w:r>
      <w:r>
        <w:rPr>
          <w:spacing w:val="-1"/>
        </w:rPr>
        <w:t xml:space="preserve"> </w:t>
      </w:r>
      <w:r>
        <w:rPr>
          <w:spacing w:val="-2"/>
        </w:rPr>
        <w:t>мерзімі</w:t>
      </w:r>
    </w:p>
    <w:p>
      <w:pPr>
        <w:pStyle w:val="Style15"/>
        <w:spacing w:before="3" w:after="0"/>
        <w:ind w:left="0" w:hanging="0"/>
        <w:jc w:val="left"/>
        <w:rPr>
          <w:b/>
          <w:b/>
        </w:rPr>
      </w:pPr>
      <w:r>
        <w:rPr>
          <w:b/>
        </w:rPr>
      </w:r>
    </w:p>
    <w:p>
      <w:pPr>
        <w:pStyle w:val="ListParagraph"/>
        <w:numPr>
          <w:ilvl w:val="0"/>
          <w:numId w:val="16"/>
        </w:numPr>
        <w:tabs>
          <w:tab w:val="clear" w:pos="720"/>
          <w:tab w:val="left" w:pos="1134" w:leader="none"/>
        </w:tabs>
        <w:spacing w:before="1" w:after="0"/>
        <w:ind w:left="1" w:right="849" w:firstLine="709"/>
        <w:rPr>
          <w:sz w:val="24"/>
        </w:rPr>
      </w:pPr>
      <w:r>
        <w:rPr>
          <w:sz w:val="24"/>
        </w:rPr>
        <w:t>Тендерлік өтінімдер тендерді ұйымдастырушыға қолма-қол немесе пошта арқылы мына мекенжайға ұсынылады: 071404 пошталық индексі, Абай облысы, Семей қаласы, Ғ.Тұктабаев көшесі, 19, электрондық мекенжайы: so</w:t>
      </w:r>
      <w:hyperlink r:id="rId6">
        <w:r>
          <w:rPr>
            <w:rStyle w:val="Style13"/>
            <w:sz w:val="24"/>
          </w:rPr>
          <w:t>@ormany.kz;</w:t>
        </w:r>
      </w:hyperlink>
      <w:r>
        <w:rPr>
          <w:sz w:val="24"/>
        </w:rPr>
        <w:t>, «Семей орманы» МОТР» РММ ғимараты, туризм және рекреация бөлімі. Тендерлік өтінімдерді ұсынудың соңғы мерзімі: 2026 жылғы 10  қыркүйек сағат 17:30-ге дейін.</w:t>
      </w:r>
    </w:p>
    <w:p>
      <w:pPr>
        <w:pStyle w:val="ListParagraph"/>
        <w:numPr>
          <w:ilvl w:val="0"/>
          <w:numId w:val="16"/>
        </w:numPr>
        <w:tabs>
          <w:tab w:val="clear" w:pos="720"/>
          <w:tab w:val="left" w:pos="1134" w:leader="none"/>
        </w:tabs>
        <w:ind w:left="1" w:right="849" w:firstLine="709"/>
        <w:rPr>
          <w:sz w:val="24"/>
        </w:rPr>
      </w:pPr>
      <w:r>
        <w:rPr>
          <w:sz w:val="24"/>
        </w:rPr>
        <w:t>Тендерді ұйымдастырушы (немесе оның жауапты тұлғасы) тендерлік өтінімдерді ұсынудың соңғы мерзімі өткеннен кейін алған барлық өтінімдер қабылданбайды,</w:t>
      </w:r>
      <w:r>
        <w:rPr>
          <w:spacing w:val="40"/>
          <w:sz w:val="24"/>
        </w:rPr>
        <w:t xml:space="preserve"> </w:t>
      </w:r>
      <w:r>
        <w:rPr>
          <w:sz w:val="24"/>
        </w:rPr>
        <w:t>ашылмайды және оларды ұсынған әлеуетті қатысушыларға қайтарылады.</w:t>
      </w:r>
    </w:p>
    <w:p>
      <w:pPr>
        <w:pStyle w:val="Style15"/>
        <w:spacing w:before="4" w:after="0"/>
        <w:ind w:left="0" w:hanging="0"/>
        <w:jc w:val="left"/>
        <w:rPr/>
      </w:pPr>
      <w:r>
        <w:rPr/>
      </w:r>
    </w:p>
    <w:p>
      <w:pPr>
        <w:pStyle w:val="1"/>
        <w:ind w:left="2" w:right="849" w:firstLine="709"/>
        <w:rPr/>
      </w:pPr>
      <w:r>
        <w:rPr/>
        <w:t>Тендерлік</w:t>
      </w:r>
      <w:r>
        <w:rPr>
          <w:spacing w:val="-6"/>
        </w:rPr>
        <w:t xml:space="preserve"> </w:t>
      </w:r>
      <w:r>
        <w:rPr/>
        <w:t>өтінімдерге</w:t>
      </w:r>
      <w:r>
        <w:rPr>
          <w:spacing w:val="-3"/>
        </w:rPr>
        <w:t xml:space="preserve"> </w:t>
      </w:r>
      <w:r>
        <w:rPr/>
        <w:t>өзгерістер</w:t>
      </w:r>
      <w:r>
        <w:rPr>
          <w:spacing w:val="-3"/>
        </w:rPr>
        <w:t xml:space="preserve"> </w:t>
      </w:r>
      <w:r>
        <w:rPr/>
        <w:t>енгізу</w:t>
      </w:r>
      <w:r>
        <w:rPr>
          <w:spacing w:val="-3"/>
        </w:rPr>
        <w:t xml:space="preserve"> </w:t>
      </w:r>
      <w:r>
        <w:rPr/>
        <w:t>және</w:t>
      </w:r>
      <w:r>
        <w:rPr>
          <w:spacing w:val="-4"/>
        </w:rPr>
        <w:t xml:space="preserve"> </w:t>
      </w:r>
      <w:r>
        <w:rPr/>
        <w:t>оларды</w:t>
      </w:r>
      <w:r>
        <w:rPr>
          <w:spacing w:val="-3"/>
        </w:rPr>
        <w:t xml:space="preserve"> </w:t>
      </w:r>
      <w:r>
        <w:rPr/>
        <w:t>кері</w:t>
      </w:r>
      <w:r>
        <w:rPr>
          <w:spacing w:val="-3"/>
        </w:rPr>
        <w:t xml:space="preserve"> </w:t>
      </w:r>
      <w:r>
        <w:rPr/>
        <w:t>қайтарып</w:t>
      </w:r>
      <w:r>
        <w:rPr>
          <w:spacing w:val="-3"/>
        </w:rPr>
        <w:t xml:space="preserve"> </w:t>
      </w:r>
      <w:r>
        <w:rPr>
          <w:spacing w:val="-5"/>
        </w:rPr>
        <w:t>алу</w:t>
      </w:r>
    </w:p>
    <w:p>
      <w:pPr>
        <w:pStyle w:val="Style15"/>
        <w:spacing w:before="3" w:after="0"/>
        <w:ind w:left="0" w:hanging="0"/>
        <w:jc w:val="left"/>
        <w:rPr>
          <w:b/>
          <w:b/>
        </w:rPr>
      </w:pPr>
      <w:r>
        <w:rPr>
          <w:b/>
        </w:rPr>
      </w:r>
    </w:p>
    <w:p>
      <w:pPr>
        <w:pStyle w:val="ListParagraph"/>
        <w:numPr>
          <w:ilvl w:val="0"/>
          <w:numId w:val="16"/>
        </w:numPr>
        <w:tabs>
          <w:tab w:val="clear" w:pos="720"/>
          <w:tab w:val="left" w:pos="1134" w:leader="none"/>
        </w:tabs>
        <w:spacing w:before="1" w:after="0"/>
        <w:ind w:left="1" w:right="852" w:firstLine="709"/>
        <w:rPr>
          <w:sz w:val="24"/>
        </w:rPr>
      </w:pPr>
      <w:r>
        <w:rPr>
          <w:sz w:val="24"/>
        </w:rPr>
        <w:t>Әлеуетті қатысушы тендерлік өтінімдерді ұсынудың соңғы мерзімі аяқталғанға дейін өзінің тендерлік өтінімін кері қайтарып алуға құқылы.</w:t>
      </w:r>
    </w:p>
    <w:p>
      <w:pPr>
        <w:pStyle w:val="Style15"/>
        <w:spacing w:before="4" w:after="0"/>
        <w:ind w:left="0" w:hanging="0"/>
        <w:jc w:val="left"/>
        <w:rPr/>
      </w:pPr>
      <w:r>
        <w:rPr/>
      </w:r>
    </w:p>
    <w:p>
      <w:pPr>
        <w:pStyle w:val="1"/>
        <w:ind w:left="3" w:right="849" w:firstLine="709"/>
        <w:rPr/>
      </w:pPr>
      <w:r>
        <w:rPr/>
        <w:t>Тендерлік</w:t>
      </w:r>
      <w:r>
        <w:rPr>
          <w:spacing w:val="-2"/>
        </w:rPr>
        <w:t xml:space="preserve"> </w:t>
      </w:r>
      <w:r>
        <w:rPr/>
        <w:t>өтінімдерді</w:t>
      </w:r>
      <w:r>
        <w:rPr>
          <w:spacing w:val="-2"/>
        </w:rPr>
        <w:t xml:space="preserve"> </w:t>
      </w:r>
      <w:r>
        <w:rPr/>
        <w:t>ұсыну</w:t>
      </w:r>
      <w:r>
        <w:rPr>
          <w:spacing w:val="-1"/>
        </w:rPr>
        <w:t xml:space="preserve"> </w:t>
      </w:r>
      <w:r>
        <w:rPr>
          <w:spacing w:val="-2"/>
        </w:rPr>
        <w:t>тәртібі</w:t>
      </w:r>
    </w:p>
    <w:p>
      <w:pPr>
        <w:pStyle w:val="Style15"/>
        <w:spacing w:before="4" w:after="0"/>
        <w:ind w:left="0" w:hanging="0"/>
        <w:jc w:val="left"/>
        <w:rPr>
          <w:b/>
          <w:b/>
        </w:rPr>
      </w:pPr>
      <w:r>
        <w:rPr>
          <w:b/>
        </w:rPr>
      </w:r>
    </w:p>
    <w:p>
      <w:pPr>
        <w:pStyle w:val="ListParagraph"/>
        <w:numPr>
          <w:ilvl w:val="0"/>
          <w:numId w:val="16"/>
        </w:numPr>
        <w:tabs>
          <w:tab w:val="clear" w:pos="720"/>
          <w:tab w:val="left" w:pos="1134" w:leader="none"/>
        </w:tabs>
        <w:ind w:left="1" w:right="849" w:firstLine="709"/>
        <w:rPr>
          <w:sz w:val="24"/>
        </w:rPr>
      </w:pPr>
      <w:r>
        <w:rPr>
          <w:sz w:val="24"/>
        </w:rPr>
        <w:t>Тендерлік</w:t>
      </w:r>
      <w:r>
        <w:rPr>
          <w:spacing w:val="40"/>
          <w:sz w:val="24"/>
        </w:rPr>
        <w:t xml:space="preserve"> </w:t>
      </w:r>
      <w:r>
        <w:rPr>
          <w:sz w:val="24"/>
        </w:rPr>
        <w:t>өтінімдер</w:t>
      </w:r>
      <w:r>
        <w:rPr>
          <w:spacing w:val="40"/>
          <w:sz w:val="24"/>
        </w:rPr>
        <w:t xml:space="preserve"> </w:t>
      </w:r>
      <w:r>
        <w:rPr>
          <w:sz w:val="24"/>
        </w:rPr>
        <w:t>осы</w:t>
      </w:r>
      <w:r>
        <w:rPr>
          <w:spacing w:val="40"/>
          <w:sz w:val="24"/>
        </w:rPr>
        <w:t xml:space="preserve"> </w:t>
      </w:r>
      <w:r>
        <w:rPr>
          <w:sz w:val="24"/>
        </w:rPr>
        <w:t>тендерлік</w:t>
      </w:r>
      <w:r>
        <w:rPr>
          <w:spacing w:val="40"/>
          <w:sz w:val="24"/>
        </w:rPr>
        <w:t xml:space="preserve"> </w:t>
      </w:r>
      <w:r>
        <w:rPr>
          <w:sz w:val="24"/>
        </w:rPr>
        <w:t>құжаттаманың</w:t>
      </w:r>
      <w:r>
        <w:rPr>
          <w:spacing w:val="40"/>
          <w:sz w:val="24"/>
        </w:rPr>
        <w:t xml:space="preserve"> </w:t>
      </w:r>
      <w:r>
        <w:rPr>
          <w:sz w:val="24"/>
        </w:rPr>
        <w:t>талаптарына</w:t>
      </w:r>
      <w:r>
        <w:rPr>
          <w:spacing w:val="40"/>
          <w:sz w:val="24"/>
        </w:rPr>
        <w:t xml:space="preserve"> </w:t>
      </w:r>
      <w:r>
        <w:rPr>
          <w:sz w:val="24"/>
        </w:rPr>
        <w:t>сәйкес ұсынылуы тиіс.</w:t>
      </w:r>
    </w:p>
    <w:p>
      <w:pPr>
        <w:pStyle w:val="Style15"/>
        <w:spacing w:before="4" w:after="0"/>
        <w:ind w:left="0" w:hanging="0"/>
        <w:jc w:val="left"/>
        <w:rPr/>
      </w:pPr>
      <w:r>
        <w:rPr/>
      </w:r>
    </w:p>
    <w:p>
      <w:pPr>
        <w:pStyle w:val="1"/>
        <w:numPr>
          <w:ilvl w:val="0"/>
          <w:numId w:val="17"/>
        </w:numPr>
        <w:tabs>
          <w:tab w:val="clear" w:pos="720"/>
          <w:tab w:val="left" w:pos="199" w:leader="none"/>
        </w:tabs>
        <w:ind w:left="199" w:right="847" w:hanging="199"/>
        <w:jc w:val="center"/>
        <w:rPr/>
      </w:pPr>
      <w:r>
        <w:rPr/>
        <w:t>тарау.</w:t>
      </w:r>
      <w:r>
        <w:rPr>
          <w:spacing w:val="-2"/>
        </w:rPr>
        <w:t xml:space="preserve"> </w:t>
      </w:r>
      <w:r>
        <w:rPr/>
        <w:t>Тендерлік</w:t>
      </w:r>
      <w:r>
        <w:rPr>
          <w:spacing w:val="-3"/>
        </w:rPr>
        <w:t xml:space="preserve"> </w:t>
      </w:r>
      <w:r>
        <w:rPr/>
        <w:t>өтінімдерді</w:t>
      </w:r>
      <w:r>
        <w:rPr>
          <w:spacing w:val="-1"/>
        </w:rPr>
        <w:t xml:space="preserve"> </w:t>
      </w:r>
      <w:r>
        <w:rPr/>
        <w:t>ашу</w:t>
      </w:r>
      <w:r>
        <w:rPr>
          <w:spacing w:val="-2"/>
        </w:rPr>
        <w:t xml:space="preserve"> </w:t>
      </w:r>
      <w:r>
        <w:rPr/>
        <w:t>және</w:t>
      </w:r>
      <w:r>
        <w:rPr>
          <w:spacing w:val="-1"/>
        </w:rPr>
        <w:t xml:space="preserve"> </w:t>
      </w:r>
      <w:r>
        <w:rPr>
          <w:spacing w:val="-2"/>
        </w:rPr>
        <w:t>бағалау</w:t>
      </w:r>
    </w:p>
    <w:p>
      <w:pPr>
        <w:pStyle w:val="Style15"/>
        <w:spacing w:before="4" w:after="0"/>
        <w:ind w:left="0" w:hanging="0"/>
        <w:jc w:val="left"/>
        <w:rPr>
          <w:b/>
          <w:b/>
        </w:rPr>
      </w:pPr>
      <w:r>
        <w:rPr>
          <w:b/>
        </w:rPr>
      </w:r>
    </w:p>
    <w:p>
      <w:pPr>
        <w:pStyle w:val="ListParagraph"/>
        <w:numPr>
          <w:ilvl w:val="0"/>
          <w:numId w:val="16"/>
        </w:numPr>
        <w:tabs>
          <w:tab w:val="clear" w:pos="720"/>
          <w:tab w:val="left" w:pos="1134" w:leader="none"/>
        </w:tabs>
        <w:spacing w:before="1" w:after="0"/>
        <w:ind w:left="1" w:right="848" w:firstLine="709"/>
        <w:rPr>
          <w:sz w:val="24"/>
        </w:rPr>
      </w:pPr>
      <w:r>
        <w:rPr>
          <w:sz w:val="24"/>
        </w:rPr>
        <w:t>Тендерлік комиссияның тендерлік өтінімдер салынған конверттерді ашуы қатысып отырған әлеуетті қатысушылардың уәкілетті өкілдері әлеуетті қатысушыларды тіркеу журналында тіркелуі тиіс.</w:t>
      </w:r>
    </w:p>
    <w:p>
      <w:pPr>
        <w:pStyle w:val="ListParagraph"/>
        <w:numPr>
          <w:ilvl w:val="0"/>
          <w:numId w:val="16"/>
        </w:numPr>
        <w:tabs>
          <w:tab w:val="clear" w:pos="720"/>
          <w:tab w:val="left" w:pos="1134" w:leader="none"/>
        </w:tabs>
        <w:ind w:left="1" w:right="848" w:firstLine="709"/>
        <w:rPr>
          <w:sz w:val="24"/>
        </w:rPr>
      </w:pPr>
      <w:r>
        <w:rPr>
          <w:sz w:val="24"/>
        </w:rPr>
        <w:t>Тендерлік өтінімдер салынған конверттерді ашуды комиссия хатшысы жүзеге асырады, бұл ретте қатысып отырған тұлғаларға тендер қатысушыларының атауы мен орналасқан жері, қатысуды жоспарлап отырған лоттарының атауы, сондай-ақ тендерге ұсынылған құжаттардың тізбесі бір мезгілде жарияланады.</w:t>
      </w:r>
    </w:p>
    <w:p>
      <w:pPr>
        <w:pStyle w:val="ListParagraph"/>
        <w:numPr>
          <w:ilvl w:val="0"/>
          <w:numId w:val="16"/>
        </w:numPr>
        <w:tabs>
          <w:tab w:val="clear" w:pos="720"/>
          <w:tab w:val="left" w:pos="1134" w:leader="none"/>
        </w:tabs>
        <w:ind w:left="1" w:right="846" w:firstLine="709"/>
        <w:rPr>
          <w:sz w:val="24"/>
        </w:rPr>
      </w:pPr>
      <w:r>
        <w:rPr>
          <w:sz w:val="24"/>
        </w:rPr>
        <w:t>Тендерлік өтінімдер салынған конверттерді ашу нәтижелері бойынша конверттер ашылған күні комиссия хатшысы конверттерді ашу хаттамасын жасайды, оған комиссияның барлық мүшелері қол қояды. Осы хаттаманың куәландырылған көшірмелері тендер қатысушыларына ұсынылады.</w:t>
      </w:r>
    </w:p>
    <w:p>
      <w:pPr>
        <w:pStyle w:val="1"/>
        <w:spacing w:before="199" w:after="0"/>
        <w:ind w:left="3" w:right="849" w:firstLine="709"/>
        <w:rPr/>
      </w:pPr>
      <w:r>
        <w:rPr/>
        <w:t>Тендерлік</w:t>
      </w:r>
      <w:r>
        <w:rPr>
          <w:spacing w:val="-2"/>
        </w:rPr>
        <w:t xml:space="preserve"> </w:t>
      </w:r>
      <w:r>
        <w:rPr/>
        <w:t>өтінімдерді</w:t>
      </w:r>
      <w:r>
        <w:rPr>
          <w:spacing w:val="-2"/>
        </w:rPr>
        <w:t xml:space="preserve"> </w:t>
      </w:r>
      <w:r>
        <w:rPr/>
        <w:t>алдын</w:t>
      </w:r>
      <w:r>
        <w:rPr>
          <w:spacing w:val="-2"/>
        </w:rPr>
        <w:t xml:space="preserve"> </w:t>
      </w:r>
      <w:r>
        <w:rPr/>
        <w:t>ала</w:t>
      </w:r>
      <w:r>
        <w:rPr>
          <w:spacing w:val="-2"/>
        </w:rPr>
        <w:t xml:space="preserve"> </w:t>
      </w:r>
      <w:r>
        <w:rPr/>
        <w:t>зерделеу</w:t>
      </w:r>
      <w:r>
        <w:rPr>
          <w:spacing w:val="-2"/>
        </w:rPr>
        <w:t xml:space="preserve"> </w:t>
      </w:r>
      <w:r>
        <w:rPr/>
        <w:t>және</w:t>
      </w:r>
      <w:r>
        <w:rPr>
          <w:spacing w:val="-1"/>
        </w:rPr>
        <w:t xml:space="preserve"> </w:t>
      </w:r>
      <w:r>
        <w:rPr>
          <w:spacing w:val="-2"/>
        </w:rPr>
        <w:t>қарау</w:t>
      </w:r>
    </w:p>
    <w:p>
      <w:pPr>
        <w:pStyle w:val="Style15"/>
        <w:spacing w:before="15" w:after="0"/>
        <w:ind w:left="0" w:hanging="0"/>
        <w:jc w:val="left"/>
        <w:rPr>
          <w:b/>
          <w:b/>
        </w:rPr>
      </w:pPr>
      <w:r>
        <w:rPr>
          <w:b/>
        </w:rPr>
      </w:r>
    </w:p>
    <w:p>
      <w:pPr>
        <w:pStyle w:val="ListParagraph"/>
        <w:numPr>
          <w:ilvl w:val="0"/>
          <w:numId w:val="16"/>
        </w:numPr>
        <w:tabs>
          <w:tab w:val="clear" w:pos="720"/>
          <w:tab w:val="left" w:pos="1134" w:leader="none"/>
        </w:tabs>
        <w:ind w:left="1" w:right="851" w:firstLine="709"/>
        <w:rPr>
          <w:sz w:val="24"/>
        </w:rPr>
      </w:pPr>
      <w:r>
        <w:rPr>
          <w:sz w:val="24"/>
        </w:rPr>
        <w:t>Тендерлік өтінімдерді бағалау комиссия тарапынан конверттер ашылған күннен бастап бір жұмыс күні ішінде жүргізіледі.</w:t>
      </w:r>
    </w:p>
    <w:p>
      <w:pPr>
        <w:pStyle w:val="ListParagraph"/>
        <w:numPr>
          <w:ilvl w:val="0"/>
          <w:numId w:val="16"/>
        </w:numPr>
        <w:tabs>
          <w:tab w:val="clear" w:pos="720"/>
          <w:tab w:val="left" w:pos="1134" w:leader="none"/>
        </w:tabs>
        <w:ind w:left="1" w:right="849" w:firstLine="709"/>
        <w:rPr>
          <w:sz w:val="24"/>
        </w:rPr>
      </w:pPr>
      <w:r>
        <w:rPr>
          <w:sz w:val="24"/>
        </w:rPr>
        <w:t xml:space="preserve">Өзге үміткерлер болмаған жағдайда, осы Қағидалардың 23-тармағында көзделген құжаттардың толық тізбесін ұсынған жалғыз тендер қатысушысы тендердің жеңімпазы деп </w:t>
      </w:r>
      <w:r>
        <w:rPr>
          <w:spacing w:val="-2"/>
          <w:sz w:val="24"/>
        </w:rPr>
        <w:t>танылады.</w:t>
      </w:r>
    </w:p>
    <w:p>
      <w:pPr>
        <w:pStyle w:val="ListParagraph"/>
        <w:numPr>
          <w:ilvl w:val="0"/>
          <w:numId w:val="16"/>
        </w:numPr>
        <w:tabs>
          <w:tab w:val="clear" w:pos="720"/>
          <w:tab w:val="left" w:pos="1134" w:leader="none"/>
        </w:tabs>
        <w:ind w:left="1" w:right="847" w:firstLine="709"/>
        <w:rPr>
          <w:sz w:val="24"/>
        </w:rPr>
      </w:pPr>
      <w:r>
        <w:rPr>
          <w:sz w:val="24"/>
        </w:rPr>
        <w:t>Тендер өтінімдер болмаған жағдайда және (немесе) тендер қатысушылары ұсынған құжаттар Комиссия тарапынан осы Қағидалардың 23-тармағында көрсетілген құжаттар тізбесіне сәйкес келмейді деп танылған жағдайда, тендер өтпеді деп есептеледі.</w:t>
      </w:r>
    </w:p>
    <w:p>
      <w:pPr>
        <w:sectPr>
          <w:footerReference w:type="default" r:id="rId7"/>
          <w:type w:val="nextPage"/>
          <w:pgSz w:w="11906" w:h="16838"/>
          <w:pgMar w:left="1417" w:right="0" w:gutter="0" w:header="0" w:top="1340" w:footer="1000" w:bottom="1200"/>
          <w:pgNumType w:fmt="decimal"/>
          <w:formProt w:val="false"/>
          <w:textDirection w:val="lrTb"/>
          <w:docGrid w:type="default" w:linePitch="100" w:charSpace="4096"/>
        </w:sectPr>
        <w:pStyle w:val="ListParagraph"/>
        <w:numPr>
          <w:ilvl w:val="0"/>
          <w:numId w:val="16"/>
        </w:numPr>
        <w:tabs>
          <w:tab w:val="clear" w:pos="720"/>
          <w:tab w:val="left" w:pos="1134" w:leader="none"/>
        </w:tabs>
        <w:ind w:left="1" w:right="851" w:firstLine="709"/>
        <w:rPr>
          <w:sz w:val="24"/>
        </w:rPr>
      </w:pPr>
      <w:r>
        <w:rPr>
          <w:sz w:val="24"/>
        </w:rPr>
        <w:t>Тендер жеңімпазын қатысушылар арасынан таңдау Комиссия отырысында, Ко-миссия мүшелерінің жалпы санының кемінде үштен екісі қатысқан жағдайда жүзеге асыры-лады. Комиссия шешімі ашық дауыс беру арқылы қабылданады және қатысып отырған Ко-миссия</w:t>
      </w:r>
      <w:r>
        <w:rPr>
          <w:spacing w:val="31"/>
          <w:sz w:val="24"/>
        </w:rPr>
        <w:t xml:space="preserve"> </w:t>
      </w:r>
      <w:r>
        <w:rPr>
          <w:sz w:val="24"/>
        </w:rPr>
        <w:t>мүшелерінің</w:t>
      </w:r>
      <w:r>
        <w:rPr>
          <w:spacing w:val="31"/>
          <w:sz w:val="24"/>
        </w:rPr>
        <w:t xml:space="preserve"> </w:t>
      </w:r>
      <w:r>
        <w:rPr>
          <w:sz w:val="24"/>
        </w:rPr>
        <w:t>жалпы</w:t>
      </w:r>
      <w:r>
        <w:rPr>
          <w:spacing w:val="31"/>
          <w:sz w:val="24"/>
        </w:rPr>
        <w:t xml:space="preserve"> </w:t>
      </w:r>
      <w:r>
        <w:rPr>
          <w:sz w:val="24"/>
        </w:rPr>
        <w:t>санының</w:t>
      </w:r>
      <w:r>
        <w:rPr>
          <w:spacing w:val="31"/>
          <w:sz w:val="24"/>
        </w:rPr>
        <w:t xml:space="preserve"> </w:t>
      </w:r>
      <w:r>
        <w:rPr>
          <w:sz w:val="24"/>
        </w:rPr>
        <w:t>көпшілік</w:t>
      </w:r>
      <w:r>
        <w:rPr>
          <w:spacing w:val="31"/>
          <w:sz w:val="24"/>
        </w:rPr>
        <w:t xml:space="preserve"> </w:t>
      </w:r>
      <w:r>
        <w:rPr>
          <w:sz w:val="24"/>
        </w:rPr>
        <w:t>дауысы</w:t>
      </w:r>
      <w:r>
        <w:rPr>
          <w:spacing w:val="31"/>
          <w:sz w:val="24"/>
        </w:rPr>
        <w:t xml:space="preserve"> </w:t>
      </w:r>
      <w:r>
        <w:rPr>
          <w:sz w:val="24"/>
        </w:rPr>
        <w:t>берілген</w:t>
      </w:r>
      <w:r>
        <w:rPr>
          <w:spacing w:val="32"/>
          <w:sz w:val="24"/>
        </w:rPr>
        <w:t xml:space="preserve"> </w:t>
      </w:r>
      <w:r>
        <w:rPr>
          <w:sz w:val="24"/>
        </w:rPr>
        <w:t>жағдайда</w:t>
      </w:r>
      <w:r>
        <w:rPr>
          <w:spacing w:val="32"/>
          <w:sz w:val="24"/>
        </w:rPr>
        <w:t xml:space="preserve"> </w:t>
      </w:r>
      <w:r>
        <w:rPr>
          <w:sz w:val="24"/>
        </w:rPr>
        <w:t>қабылданды</w:t>
      </w:r>
      <w:r>
        <w:rPr>
          <w:spacing w:val="30"/>
          <w:sz w:val="24"/>
        </w:rPr>
        <w:t xml:space="preserve"> </w:t>
      </w:r>
      <w:r>
        <w:rPr>
          <w:sz w:val="24"/>
        </w:rPr>
        <w:t>деп</w:t>
      </w:r>
    </w:p>
    <w:p>
      <w:pPr>
        <w:pStyle w:val="Style15"/>
        <w:spacing w:before="60" w:after="0"/>
        <w:ind w:left="1" w:right="853" w:hanging="0"/>
        <w:rPr/>
      </w:pPr>
      <w:r>
        <w:rPr/>
        <w:t>есептеледі. Дауыстар тең болған жағдайда, төраға дауыс берген шешім қабылданды деп та-</w:t>
      </w:r>
      <w:r>
        <w:rPr>
          <w:spacing w:val="-2"/>
        </w:rPr>
        <w:t>нылады.</w:t>
      </w:r>
    </w:p>
    <w:p>
      <w:pPr>
        <w:pStyle w:val="Style15"/>
        <w:ind w:left="1" w:right="849" w:firstLine="709"/>
        <w:rPr/>
      </w:pPr>
      <w:r>
        <w:rPr/>
        <w:t>Комиссия мүшесі Комиссия шешімімен келіспеген жағдайда, өзінің ерекше пікірін жазбаша түрде білдіріп, оны Резерват учаскелерін ұзақ мерзімді пайдалануға беру жөніндегі тендер қорытындыларының хаттамасына (бұдан әрі – тендер қорытындыларының хаттамасы) қоса тіркейді.</w:t>
      </w:r>
    </w:p>
    <w:p>
      <w:pPr>
        <w:pStyle w:val="Style15"/>
        <w:spacing w:before="1" w:after="0"/>
        <w:ind w:left="1" w:right="849" w:firstLine="709"/>
        <w:rPr/>
      </w:pPr>
      <w:r>
        <w:rPr/>
        <w:t xml:space="preserve">Комиссия отырыстары онлайн-трансляция ұйымдастырыла отырып, нақты уақыт ре-жимінде өткізіледі және отырысқа қатысушылардың кедергісіз қол жеткізуі қамтамасыз </w:t>
      </w:r>
      <w:r>
        <w:rPr>
          <w:spacing w:val="-2"/>
        </w:rPr>
        <w:t xml:space="preserve">етіледі. </w:t>
      </w:r>
    </w:p>
    <w:p>
      <w:pPr>
        <w:pStyle w:val="Style15"/>
        <w:ind w:left="1" w:right="847" w:firstLine="709"/>
        <w:rPr/>
      </w:pPr>
      <w:r>
        <w:rPr/>
        <w:t>Комиссия отырысының бейне-аудио жазбасына сілтеме Комиссия отырысы өткізілген күннен бастап үш жұмыс күні ішінде Резерваттың интернет-ресурсында орналастырыла-</w:t>
      </w:r>
      <w:r>
        <w:rPr>
          <w:spacing w:val="-4"/>
        </w:rPr>
        <w:t>ды.</w:t>
      </w:r>
    </w:p>
    <w:p>
      <w:pPr>
        <w:pStyle w:val="1"/>
        <w:numPr>
          <w:ilvl w:val="0"/>
          <w:numId w:val="17"/>
        </w:numPr>
        <w:tabs>
          <w:tab w:val="clear" w:pos="720"/>
          <w:tab w:val="left" w:pos="2173" w:leader="none"/>
        </w:tabs>
        <w:spacing w:before="199" w:after="0"/>
        <w:ind w:left="2173" w:right="0" w:hanging="199"/>
        <w:jc w:val="left"/>
        <w:rPr/>
      </w:pPr>
      <w:r>
        <w:rPr/>
        <w:t>тарау.</w:t>
      </w:r>
      <w:r>
        <w:rPr>
          <w:spacing w:val="-4"/>
        </w:rPr>
        <w:t xml:space="preserve"> </w:t>
      </w:r>
      <w:r>
        <w:rPr/>
        <w:t>Тендер</w:t>
      </w:r>
      <w:r>
        <w:rPr>
          <w:spacing w:val="-3"/>
        </w:rPr>
        <w:t xml:space="preserve"> </w:t>
      </w:r>
      <w:r>
        <w:rPr/>
        <w:t>қорытындылары</w:t>
      </w:r>
      <w:r>
        <w:rPr>
          <w:spacing w:val="-4"/>
        </w:rPr>
        <w:t xml:space="preserve"> </w:t>
      </w:r>
      <w:r>
        <w:rPr/>
        <w:t>және</w:t>
      </w:r>
      <w:r>
        <w:rPr>
          <w:spacing w:val="-3"/>
        </w:rPr>
        <w:t xml:space="preserve"> </w:t>
      </w:r>
      <w:r>
        <w:rPr/>
        <w:t>шарт</w:t>
      </w:r>
      <w:r>
        <w:rPr>
          <w:spacing w:val="-3"/>
        </w:rPr>
        <w:t xml:space="preserve"> </w:t>
      </w:r>
      <w:r>
        <w:rPr>
          <w:spacing w:val="-2"/>
        </w:rPr>
        <w:t>жасасу</w:t>
      </w:r>
    </w:p>
    <w:p>
      <w:pPr>
        <w:pStyle w:val="Style15"/>
        <w:spacing w:before="21" w:after="0"/>
        <w:ind w:left="0" w:hanging="0"/>
        <w:jc w:val="left"/>
        <w:rPr>
          <w:b/>
          <w:b/>
        </w:rPr>
      </w:pPr>
      <w:r>
        <w:rPr>
          <w:b/>
        </w:rPr>
      </w:r>
    </w:p>
    <w:p>
      <w:pPr>
        <w:pStyle w:val="ListParagraph"/>
        <w:numPr>
          <w:ilvl w:val="0"/>
          <w:numId w:val="16"/>
        </w:numPr>
        <w:tabs>
          <w:tab w:val="clear" w:pos="720"/>
          <w:tab w:val="left" w:pos="1134" w:leader="none"/>
        </w:tabs>
        <w:spacing w:before="1" w:after="0"/>
        <w:ind w:left="1" w:right="849" w:firstLine="709"/>
        <w:rPr>
          <w:sz w:val="24"/>
        </w:rPr>
      </w:pPr>
      <w:r>
        <w:rPr>
          <w:sz w:val="24"/>
        </w:rPr>
        <w:t>Әрбір лот бойынша тендер қорытындыларының хаттамасына отырысқа қатысқан Комиссияның барлық мүшелері және хатшы қол қояды және онда мынадай ақпарат қамты-</w:t>
      </w:r>
      <w:r>
        <w:rPr>
          <w:spacing w:val="-2"/>
          <w:sz w:val="24"/>
        </w:rPr>
        <w:t>лады:</w:t>
      </w:r>
    </w:p>
    <w:p>
      <w:pPr>
        <w:pStyle w:val="ListParagraph"/>
        <w:numPr>
          <w:ilvl w:val="0"/>
          <w:numId w:val="14"/>
        </w:numPr>
        <w:tabs>
          <w:tab w:val="clear" w:pos="720"/>
          <w:tab w:val="left" w:pos="993" w:leader="none"/>
        </w:tabs>
        <w:ind w:left="993" w:hanging="282"/>
        <w:rPr>
          <w:sz w:val="24"/>
        </w:rPr>
      </w:pPr>
      <w:r>
        <w:rPr>
          <w:sz w:val="24"/>
        </w:rPr>
        <w:t>отырысқа</w:t>
      </w:r>
      <w:r>
        <w:rPr>
          <w:spacing w:val="-3"/>
          <w:sz w:val="24"/>
        </w:rPr>
        <w:t xml:space="preserve"> </w:t>
      </w:r>
      <w:r>
        <w:rPr>
          <w:sz w:val="24"/>
        </w:rPr>
        <w:t>қатысқан</w:t>
      </w:r>
      <w:r>
        <w:rPr>
          <w:spacing w:val="-3"/>
          <w:sz w:val="24"/>
        </w:rPr>
        <w:t xml:space="preserve"> </w:t>
      </w:r>
      <w:r>
        <w:rPr>
          <w:sz w:val="24"/>
        </w:rPr>
        <w:t>Комиссия</w:t>
      </w:r>
      <w:r>
        <w:rPr>
          <w:spacing w:val="-2"/>
          <w:sz w:val="24"/>
        </w:rPr>
        <w:t xml:space="preserve"> </w:t>
      </w:r>
      <w:r>
        <w:rPr>
          <w:sz w:val="24"/>
        </w:rPr>
        <w:t>мүшелерінің</w:t>
      </w:r>
      <w:r>
        <w:rPr>
          <w:spacing w:val="-3"/>
          <w:sz w:val="24"/>
        </w:rPr>
        <w:t xml:space="preserve"> </w:t>
      </w:r>
      <w:r>
        <w:rPr>
          <w:spacing w:val="-2"/>
          <w:sz w:val="24"/>
        </w:rPr>
        <w:t>тізімі;</w:t>
      </w:r>
    </w:p>
    <w:p>
      <w:pPr>
        <w:pStyle w:val="ListParagraph"/>
        <w:numPr>
          <w:ilvl w:val="0"/>
          <w:numId w:val="14"/>
        </w:numPr>
        <w:tabs>
          <w:tab w:val="clear" w:pos="720"/>
          <w:tab w:val="left" w:pos="993" w:leader="none"/>
        </w:tabs>
        <w:ind w:left="993" w:hanging="282"/>
        <w:rPr>
          <w:sz w:val="24"/>
        </w:rPr>
      </w:pPr>
      <w:r>
        <w:rPr>
          <w:sz w:val="24"/>
        </w:rPr>
        <w:t>өтініш</w:t>
      </w:r>
      <w:r>
        <w:rPr>
          <w:spacing w:val="-1"/>
          <w:sz w:val="24"/>
        </w:rPr>
        <w:t xml:space="preserve"> </w:t>
      </w:r>
      <w:r>
        <w:rPr>
          <w:sz w:val="24"/>
        </w:rPr>
        <w:t>берушінің</w:t>
      </w:r>
      <w:r>
        <w:rPr>
          <w:spacing w:val="-2"/>
          <w:sz w:val="24"/>
        </w:rPr>
        <w:t xml:space="preserve"> </w:t>
      </w:r>
      <w:r>
        <w:rPr>
          <w:sz w:val="24"/>
        </w:rPr>
        <w:t>атауы</w:t>
      </w:r>
      <w:r>
        <w:rPr>
          <w:spacing w:val="-1"/>
          <w:sz w:val="24"/>
        </w:rPr>
        <w:t xml:space="preserve"> </w:t>
      </w:r>
      <w:r>
        <w:rPr>
          <w:sz w:val="24"/>
        </w:rPr>
        <w:t>және</w:t>
      </w:r>
      <w:r>
        <w:rPr>
          <w:spacing w:val="-1"/>
          <w:sz w:val="24"/>
        </w:rPr>
        <w:t xml:space="preserve"> </w:t>
      </w:r>
      <w:r>
        <w:rPr>
          <w:sz w:val="24"/>
        </w:rPr>
        <w:t>оның</w:t>
      </w:r>
      <w:r>
        <w:rPr>
          <w:spacing w:val="-2"/>
          <w:sz w:val="24"/>
        </w:rPr>
        <w:t xml:space="preserve"> </w:t>
      </w:r>
      <w:r>
        <w:rPr>
          <w:sz w:val="24"/>
        </w:rPr>
        <w:t>заңды</w:t>
      </w:r>
      <w:r>
        <w:rPr>
          <w:spacing w:val="-1"/>
          <w:sz w:val="24"/>
        </w:rPr>
        <w:t xml:space="preserve"> </w:t>
      </w:r>
      <w:r>
        <w:rPr>
          <w:spacing w:val="-2"/>
          <w:sz w:val="24"/>
        </w:rPr>
        <w:t>мекенжайы;</w:t>
      </w:r>
    </w:p>
    <w:p>
      <w:pPr>
        <w:pStyle w:val="ListParagraph"/>
        <w:numPr>
          <w:ilvl w:val="0"/>
          <w:numId w:val="14"/>
        </w:numPr>
        <w:tabs>
          <w:tab w:val="clear" w:pos="720"/>
          <w:tab w:val="left" w:pos="993" w:leader="none"/>
        </w:tabs>
        <w:ind w:left="993" w:hanging="282"/>
        <w:rPr>
          <w:sz w:val="24"/>
        </w:rPr>
      </w:pPr>
      <w:r>
        <w:rPr>
          <w:sz w:val="24"/>
        </w:rPr>
        <w:t>ұзақ</w:t>
      </w:r>
      <w:r>
        <w:rPr>
          <w:spacing w:val="-6"/>
          <w:sz w:val="24"/>
        </w:rPr>
        <w:t xml:space="preserve"> </w:t>
      </w:r>
      <w:r>
        <w:rPr>
          <w:sz w:val="24"/>
        </w:rPr>
        <w:t>мерзімді</w:t>
      </w:r>
      <w:r>
        <w:rPr>
          <w:spacing w:val="-3"/>
          <w:sz w:val="24"/>
        </w:rPr>
        <w:t xml:space="preserve"> </w:t>
      </w:r>
      <w:r>
        <w:rPr>
          <w:sz w:val="24"/>
        </w:rPr>
        <w:t>пайдалануға</w:t>
      </w:r>
      <w:r>
        <w:rPr>
          <w:spacing w:val="-3"/>
          <w:sz w:val="24"/>
        </w:rPr>
        <w:t xml:space="preserve"> </w:t>
      </w:r>
      <w:r>
        <w:rPr>
          <w:sz w:val="24"/>
        </w:rPr>
        <w:t>берілетін</w:t>
      </w:r>
      <w:r>
        <w:rPr>
          <w:spacing w:val="-3"/>
          <w:sz w:val="24"/>
        </w:rPr>
        <w:t xml:space="preserve"> </w:t>
      </w:r>
      <w:r>
        <w:rPr>
          <w:sz w:val="24"/>
        </w:rPr>
        <w:t>жер</w:t>
      </w:r>
      <w:r>
        <w:rPr>
          <w:spacing w:val="-3"/>
          <w:sz w:val="24"/>
        </w:rPr>
        <w:t xml:space="preserve"> </w:t>
      </w:r>
      <w:r>
        <w:rPr>
          <w:sz w:val="24"/>
        </w:rPr>
        <w:t>учаскесінің</w:t>
      </w:r>
      <w:r>
        <w:rPr>
          <w:spacing w:val="-4"/>
          <w:sz w:val="24"/>
        </w:rPr>
        <w:t xml:space="preserve"> </w:t>
      </w:r>
      <w:r>
        <w:rPr>
          <w:sz w:val="24"/>
        </w:rPr>
        <w:t>орналасқан</w:t>
      </w:r>
      <w:r>
        <w:rPr>
          <w:spacing w:val="-3"/>
          <w:sz w:val="24"/>
        </w:rPr>
        <w:t xml:space="preserve"> </w:t>
      </w:r>
      <w:r>
        <w:rPr>
          <w:sz w:val="24"/>
        </w:rPr>
        <w:t>жері</w:t>
      </w:r>
      <w:r>
        <w:rPr>
          <w:spacing w:val="-3"/>
          <w:sz w:val="24"/>
        </w:rPr>
        <w:t xml:space="preserve"> </w:t>
      </w:r>
      <w:r>
        <w:rPr>
          <w:sz w:val="24"/>
        </w:rPr>
        <w:t>мен</w:t>
      </w:r>
      <w:r>
        <w:rPr>
          <w:spacing w:val="-3"/>
          <w:sz w:val="24"/>
        </w:rPr>
        <w:t xml:space="preserve"> </w:t>
      </w:r>
      <w:r>
        <w:rPr>
          <w:spacing w:val="-2"/>
          <w:sz w:val="24"/>
        </w:rPr>
        <w:t>ауданы;</w:t>
      </w:r>
    </w:p>
    <w:p>
      <w:pPr>
        <w:pStyle w:val="ListParagraph"/>
        <w:numPr>
          <w:ilvl w:val="0"/>
          <w:numId w:val="14"/>
        </w:numPr>
        <w:tabs>
          <w:tab w:val="clear" w:pos="720"/>
          <w:tab w:val="left" w:pos="993" w:leader="none"/>
        </w:tabs>
        <w:ind w:left="993" w:hanging="282"/>
        <w:rPr>
          <w:sz w:val="24"/>
        </w:rPr>
      </w:pPr>
      <w:r>
        <w:rPr>
          <w:sz w:val="24"/>
        </w:rPr>
        <w:t>тендерлік</w:t>
      </w:r>
      <w:r>
        <w:rPr>
          <w:spacing w:val="-1"/>
          <w:sz w:val="24"/>
        </w:rPr>
        <w:t xml:space="preserve"> </w:t>
      </w:r>
      <w:r>
        <w:rPr>
          <w:sz w:val="24"/>
        </w:rPr>
        <w:t>өтінімдерді</w:t>
      </w:r>
      <w:r>
        <w:rPr>
          <w:spacing w:val="-1"/>
          <w:sz w:val="24"/>
        </w:rPr>
        <w:t xml:space="preserve"> </w:t>
      </w:r>
      <w:r>
        <w:rPr>
          <w:sz w:val="24"/>
        </w:rPr>
        <w:t>бағалау</w:t>
      </w:r>
      <w:r>
        <w:rPr>
          <w:spacing w:val="-1"/>
          <w:sz w:val="24"/>
        </w:rPr>
        <w:t xml:space="preserve"> </w:t>
      </w:r>
      <w:r>
        <w:rPr>
          <w:spacing w:val="-2"/>
          <w:sz w:val="24"/>
        </w:rPr>
        <w:t>нәтижелері;</w:t>
      </w:r>
    </w:p>
    <w:p>
      <w:pPr>
        <w:pStyle w:val="ListParagraph"/>
        <w:numPr>
          <w:ilvl w:val="0"/>
          <w:numId w:val="14"/>
        </w:numPr>
        <w:tabs>
          <w:tab w:val="clear" w:pos="720"/>
          <w:tab w:val="left" w:pos="993" w:leader="none"/>
        </w:tabs>
        <w:ind w:left="993" w:hanging="282"/>
        <w:rPr>
          <w:sz w:val="24"/>
        </w:rPr>
      </w:pPr>
      <w:r>
        <w:rPr>
          <w:sz w:val="24"/>
        </w:rPr>
        <w:t>Комиссияның</w:t>
      </w:r>
      <w:r>
        <w:rPr>
          <w:spacing w:val="-11"/>
          <w:sz w:val="24"/>
        </w:rPr>
        <w:t xml:space="preserve"> </w:t>
      </w:r>
      <w:r>
        <w:rPr>
          <w:spacing w:val="-2"/>
          <w:sz w:val="24"/>
        </w:rPr>
        <w:t>шешімі.</w:t>
      </w:r>
    </w:p>
    <w:p>
      <w:pPr>
        <w:pStyle w:val="ListParagraph"/>
        <w:numPr>
          <w:ilvl w:val="0"/>
          <w:numId w:val="16"/>
        </w:numPr>
        <w:tabs>
          <w:tab w:val="clear" w:pos="720"/>
          <w:tab w:val="left" w:pos="1134" w:leader="none"/>
        </w:tabs>
        <w:ind w:left="1" w:right="850" w:firstLine="709"/>
        <w:rPr>
          <w:sz w:val="24"/>
        </w:rPr>
      </w:pPr>
      <w:r>
        <w:rPr>
          <w:sz w:val="24"/>
        </w:rPr>
        <w:t>Тендер қорытындыларының хаттамасына қол қойылған сәттен бастап Резерват тендер жеңімпазына тендер нәтижелері туралы хабарлама жібереді және Қазақстан Рес-публикасының азаматтық заңнамасына сәйкес бес жұмыс күні ішінде Шарт жасасады.</w:t>
      </w:r>
    </w:p>
    <w:p>
      <w:pPr>
        <w:pStyle w:val="Style15"/>
        <w:ind w:left="1" w:right="852" w:firstLine="709"/>
        <w:rPr/>
      </w:pPr>
      <w:r>
        <w:rPr/>
        <w:t>Шарт жасалғаннан кейін тендер жеңімпазы Резерват учаскесін пайдаланушы (бұдан әрі – Пайдаланушы) болып танылады.</w:t>
      </w:r>
    </w:p>
    <w:p>
      <w:pPr>
        <w:pStyle w:val="ListParagraph"/>
        <w:numPr>
          <w:ilvl w:val="0"/>
          <w:numId w:val="16"/>
        </w:numPr>
        <w:tabs>
          <w:tab w:val="clear" w:pos="720"/>
          <w:tab w:val="left" w:pos="1134" w:leader="none"/>
        </w:tabs>
        <w:ind w:left="1" w:right="851" w:firstLine="709"/>
        <w:rPr>
          <w:sz w:val="24"/>
        </w:rPr>
      </w:pPr>
      <w:r>
        <w:rPr>
          <w:sz w:val="24"/>
        </w:rPr>
        <w:t>Тендер жеңімпазы өзіне хабарлама жіберілген күннен бастап он жұмыс күні ішін-де Шарт жасасуға келмеген жағдайда, бұл Резерват учаскесін пайдаланудан бас тарту ретінде қарастырылады.</w:t>
      </w:r>
    </w:p>
    <w:p>
      <w:pPr>
        <w:pStyle w:val="Style15"/>
        <w:ind w:left="1" w:right="847" w:firstLine="709"/>
        <w:rPr/>
      </w:pPr>
      <w:r>
        <w:rPr/>
        <w:t>Комиссия осы Қағидалардың 23 және 30-тармақтарына сәйкес Резерват учаскесін ұзақ мерзімді пайдалануға неғұрлым тиімді шарттар ұсынған қалған тендер қатысушылары ның арасынан жеңімпазды айқындайды және (немесе) аталған лот осы Қағидаларда бел-гіленген тәртіппен келесі тендерге шығарылады.</w:t>
      </w:r>
    </w:p>
    <w:p>
      <w:pPr>
        <w:pStyle w:val="ListParagraph"/>
        <w:numPr>
          <w:ilvl w:val="0"/>
          <w:numId w:val="16"/>
        </w:numPr>
        <w:tabs>
          <w:tab w:val="clear" w:pos="720"/>
          <w:tab w:val="left" w:pos="1134" w:leader="none"/>
        </w:tabs>
        <w:ind w:left="1" w:right="848" w:firstLine="709"/>
        <w:rPr>
          <w:sz w:val="24"/>
        </w:rPr>
      </w:pPr>
      <w:r>
        <w:rPr>
          <w:sz w:val="24"/>
        </w:rPr>
        <w:t>Тендер нәтижелері және тендер қорытындыларының хаттамасы тендер өткізу туралы хабарландыру жарияланған бұқаралық ақпарат құралдарында, сондай-ақ Резерваттың ресми интернет-ресурсында Резерват тарапынан жарияланады.</w:t>
      </w:r>
    </w:p>
    <w:p>
      <w:pPr>
        <w:pStyle w:val="ListParagraph"/>
        <w:numPr>
          <w:ilvl w:val="0"/>
          <w:numId w:val="16"/>
        </w:numPr>
        <w:tabs>
          <w:tab w:val="clear" w:pos="720"/>
          <w:tab w:val="left" w:pos="1134" w:leader="none"/>
        </w:tabs>
        <w:spacing w:before="1" w:after="0"/>
        <w:ind w:left="1" w:right="848" w:firstLine="709"/>
        <w:rPr>
          <w:sz w:val="24"/>
        </w:rPr>
      </w:pPr>
      <w:r>
        <w:rPr>
          <w:sz w:val="24"/>
        </w:rPr>
        <w:t>Тендер қатысушысы Комиссия шешімімен келіспеген жағдайда, Қазақстан Рес-публикасының Әкімшілік рәсімдік-процестік кодексі 91-бабында көзделген сотқа дейінгі тәртіппен шағымданғаннан кейін сотқа жүгінуге құқылы.</w:t>
      </w:r>
    </w:p>
    <w:p>
      <w:pPr>
        <w:pStyle w:val="ListParagraph"/>
        <w:numPr>
          <w:ilvl w:val="0"/>
          <w:numId w:val="16"/>
        </w:numPr>
        <w:tabs>
          <w:tab w:val="clear" w:pos="720"/>
          <w:tab w:val="left" w:pos="1134" w:leader="none"/>
        </w:tabs>
        <w:ind w:left="1" w:right="848" w:firstLine="709"/>
        <w:rPr>
          <w:sz w:val="24"/>
        </w:rPr>
      </w:pPr>
      <w:r>
        <w:rPr>
          <w:sz w:val="24"/>
        </w:rPr>
        <w:t>Шарт жасалған күннен бастап Пайдаланушы бір күнтізбелік жыл ішінде (егер жобалау-сметалық құжаттаманы әзірлеу қажеттілігі шартта көрсетілсе) эскизге (эскиздік жо-баға) сәйкес әзірленген жобалау-сметалық құжаттаманы (ЖСҚ) дайындап, оны құрылыс жүргізудің күнтізбелік жоспарымен бірге Резерватқа ұсынады.</w:t>
      </w:r>
    </w:p>
    <w:p>
      <w:pPr>
        <w:pStyle w:val="Style15"/>
        <w:ind w:left="1" w:right="851" w:firstLine="709"/>
        <w:rPr/>
      </w:pPr>
      <w:r>
        <w:rPr/>
        <w:t>Резерват ЖСҚ мен құрылыс жүргізудің күнтізбелік жоспары ұсынылған күннен бастап үш жұмыс күні ішінде ЖСҚ-ны келісуді жүзеге асырады.</w:t>
      </w:r>
    </w:p>
    <w:p>
      <w:pPr>
        <w:pStyle w:val="Style15"/>
        <w:ind w:left="1" w:right="851" w:firstLine="709"/>
        <w:rPr/>
      </w:pPr>
      <w:r>
        <w:rPr/>
      </w:r>
    </w:p>
    <w:p>
      <w:pPr>
        <w:pStyle w:val="Style15"/>
        <w:ind w:left="1" w:right="848" w:firstLine="708"/>
        <w:rPr/>
      </w:pPr>
      <w:r>
        <w:rPr/>
        <w:t>33-1.Ерекше қорғалатын табиғи аумақтардың шектеулі шаруашылық қызмет ай-мағындағы учаскелері туризм объектілеріне инженерлік инфрақұрылымды (жолдар, көпір-лер,</w:t>
      </w:r>
      <w:r>
        <w:rPr>
          <w:spacing w:val="9"/>
        </w:rPr>
        <w:t xml:space="preserve"> </w:t>
      </w:r>
      <w:r>
        <w:rPr/>
        <w:t>электр</w:t>
      </w:r>
      <w:r>
        <w:rPr>
          <w:spacing w:val="9"/>
        </w:rPr>
        <w:t xml:space="preserve"> </w:t>
      </w:r>
      <w:r>
        <w:rPr/>
        <w:t>беру</w:t>
      </w:r>
      <w:r>
        <w:rPr>
          <w:spacing w:val="11"/>
        </w:rPr>
        <w:t xml:space="preserve"> </w:t>
      </w:r>
      <w:r>
        <w:rPr/>
        <w:t>желілері</w:t>
      </w:r>
      <w:r>
        <w:rPr>
          <w:spacing w:val="11"/>
        </w:rPr>
        <w:t xml:space="preserve"> </w:t>
      </w:r>
      <w:r>
        <w:rPr/>
        <w:t>және</w:t>
      </w:r>
      <w:r>
        <w:rPr>
          <w:spacing w:val="11"/>
        </w:rPr>
        <w:t xml:space="preserve"> </w:t>
      </w:r>
      <w:r>
        <w:rPr/>
        <w:t>өзге</w:t>
      </w:r>
      <w:r>
        <w:rPr>
          <w:spacing w:val="12"/>
        </w:rPr>
        <w:t xml:space="preserve"> </w:t>
      </w:r>
      <w:r>
        <w:rPr/>
        <w:t>де</w:t>
      </w:r>
      <w:r>
        <w:rPr>
          <w:spacing w:val="11"/>
        </w:rPr>
        <w:t xml:space="preserve"> </w:t>
      </w:r>
      <w:r>
        <w:rPr/>
        <w:t>коммуникациялар)</w:t>
      </w:r>
      <w:r>
        <w:rPr>
          <w:spacing w:val="11"/>
        </w:rPr>
        <w:t xml:space="preserve"> </w:t>
      </w:r>
      <w:r>
        <w:rPr/>
        <w:t>жобалау,</w:t>
      </w:r>
      <w:r>
        <w:rPr>
          <w:spacing w:val="10"/>
        </w:rPr>
        <w:t xml:space="preserve"> </w:t>
      </w:r>
      <w:r>
        <w:rPr/>
        <w:t>салу</w:t>
      </w:r>
      <w:r>
        <w:rPr>
          <w:spacing w:val="11"/>
        </w:rPr>
        <w:t xml:space="preserve"> </w:t>
      </w:r>
      <w:r>
        <w:rPr/>
        <w:t>және</w:t>
      </w:r>
      <w:r>
        <w:rPr>
          <w:spacing w:val="11"/>
        </w:rPr>
        <w:t xml:space="preserve"> </w:t>
      </w:r>
      <w:r>
        <w:rPr/>
        <w:t>қызмет</w:t>
      </w:r>
      <w:r>
        <w:rPr>
          <w:spacing w:val="11"/>
        </w:rPr>
        <w:t xml:space="preserve"> </w:t>
      </w:r>
      <w:r>
        <w:rPr>
          <w:spacing w:val="-2"/>
        </w:rPr>
        <w:t>көрсету</w:t>
      </w:r>
      <w:r>
        <w:rPr>
          <w:spacing w:val="-2"/>
          <w:sz w:val="24"/>
        </w:rPr>
        <w:t xml:space="preserve">  </w:t>
      </w:r>
      <w:r>
        <w:rPr/>
        <w:t>үшін, жануарлардың көші-қон жолдарын ескере отырып, ерекше қорғалатын табиғи аумақтардың жерлерін босалқы жерлер санатына ауыстырмай, инвестициялық жобалар бойнша табиғат қорғау ұйымымен жасалған ұзақ мерзімді пайдалануға беру туралы шарт негізінде беріледі. Мұндай учаскелер Қазақстан Республикасы Президентінің тапсырмасы бойынша және (немесе) Қазақстан Республикасы Үкіметі жанындағы Инвестициялық штаб мақұлдаған, инвестор қаражаты есебінен іске асырылатын жобалар шеңберінде мемлекеттік органдарға және жарғылық капиталында мемлекеттің жүз пайыздық қатысуы бар олардың еншілес және (немесе) аффилиирленген ұйымдарына ұсынылады.</w:t>
      </w:r>
    </w:p>
    <w:p>
      <w:pPr>
        <w:pStyle w:val="Style15"/>
        <w:ind w:left="1" w:right="852" w:firstLine="708"/>
        <w:rPr/>
      </w:pPr>
      <w:r>
        <w:rPr/>
        <w:t>Ерекше қорғалатын табиғи аумақтардың учаскелерін туризм объектілеріне инже-нерлік инфрақұрылымды (жолдар, көпірлер, электр беру желілері және өзге де коммуника-циялар) жобалау, салу және қызмет көрсету үшін ұзақ мерзімді пайдалануға беру туралы шарт Қазақстан Республикасы Үкіметі бекітетін үлгілік шарт негізінде жасалады.</w:t>
      </w:r>
    </w:p>
    <w:p>
      <w:pPr>
        <w:pStyle w:val="Style15"/>
        <w:ind w:left="1" w:right="851" w:firstLine="708"/>
        <w:rPr/>
      </w:pPr>
      <w:r>
        <w:rPr/>
        <w:t>Аталған шартта орындалатын жұмыстардың атауы, оларды орындау мерзімдері мен талаптары, қоршаған ортаны қорғау жөніндегі экологиялық талаптар, бүлінген жерлерді ре-культивациялау шаралары және оларды орындау мерзімдері көрсетіледі.</w:t>
      </w:r>
    </w:p>
    <w:p>
      <w:pPr>
        <w:pStyle w:val="ListParagraph"/>
        <w:numPr>
          <w:ilvl w:val="0"/>
          <w:numId w:val="16"/>
        </w:numPr>
        <w:tabs>
          <w:tab w:val="clear" w:pos="720"/>
          <w:tab w:val="left" w:pos="1134" w:leader="none"/>
        </w:tabs>
        <w:ind w:left="143" w:right="848" w:firstLine="567"/>
        <w:rPr>
          <w:sz w:val="24"/>
        </w:rPr>
      </w:pPr>
      <w:r>
        <w:rPr>
          <w:sz w:val="24"/>
        </w:rPr>
        <w:t>Резерватпен келісілген жобалау-сметалық құжаттама (ЖСҚ) Пайдаланушы тарапынан отыз жұмыс күнінен кешіктірілмей Қазақстан Республикасының Қазақстан Рес-публикасындағы сәулет, қала құрылысы және құрылыс қызметі туралы заңы 64-1-бабына сәйкес кешенді ведомстводан тыс сараптамаға жіберіледі.</w:t>
      </w:r>
    </w:p>
    <w:p>
      <w:pPr>
        <w:pStyle w:val="ListParagraph"/>
        <w:numPr>
          <w:ilvl w:val="0"/>
          <w:numId w:val="16"/>
        </w:numPr>
        <w:tabs>
          <w:tab w:val="clear" w:pos="720"/>
          <w:tab w:val="left" w:pos="1134" w:leader="none"/>
        </w:tabs>
        <w:ind w:left="143" w:right="852" w:firstLine="567"/>
        <w:rPr>
          <w:sz w:val="24"/>
        </w:rPr>
      </w:pPr>
      <w:r>
        <w:rPr>
          <w:sz w:val="24"/>
        </w:rPr>
        <w:t>Пайдаланушы ЖСҚ бойынша кешенді ведомстводан тыс сараптаманың оң қоры-тындысын алғаннан кейін, бұл туралы Резерватты жазбаша түрде алдын ала хабардар</w:t>
      </w:r>
      <w:r>
        <w:rPr>
          <w:spacing w:val="40"/>
          <w:sz w:val="24"/>
        </w:rPr>
        <w:t xml:space="preserve"> </w:t>
      </w:r>
      <w:r>
        <w:rPr>
          <w:sz w:val="24"/>
        </w:rPr>
        <w:t>ете отырып, объектілердің құрылысын бастайды.</w:t>
      </w:r>
    </w:p>
    <w:p>
      <w:pPr>
        <w:pStyle w:val="ListParagraph"/>
        <w:tabs>
          <w:tab w:val="clear" w:pos="720"/>
          <w:tab w:val="left" w:pos="1134" w:leader="none"/>
        </w:tabs>
        <w:ind w:left="143" w:right="852" w:firstLine="567"/>
        <w:rPr>
          <w:sz w:val="24"/>
        </w:rPr>
      </w:pPr>
      <w:r>
        <w:rPr>
          <w:sz w:val="24"/>
        </w:rPr>
      </w:r>
    </w:p>
    <w:p>
      <w:pPr>
        <w:sectPr>
          <w:footerReference w:type="default" r:id="rId8"/>
          <w:type w:val="nextPage"/>
          <w:pgSz w:w="11906" w:h="16838"/>
          <w:pgMar w:left="1417" w:right="0" w:gutter="0" w:header="0" w:top="1340" w:footer="1000" w:bottom="1200"/>
          <w:pgNumType w:fmt="decimal"/>
          <w:formProt w:val="false"/>
          <w:textDirection w:val="lrTb"/>
          <w:docGrid w:type="default" w:linePitch="100" w:charSpace="4096"/>
        </w:sectPr>
      </w:pPr>
    </w:p>
    <w:p>
      <w:pPr>
        <w:pStyle w:val="Style15"/>
        <w:spacing w:before="60" w:after="0"/>
        <w:ind w:left="0" w:right="848" w:hanging="0"/>
        <w:jc w:val="right"/>
        <w:rPr/>
      </w:pPr>
      <w:r>
        <w:rPr/>
        <w:t>1</w:t>
      </w:r>
      <w:r>
        <w:rPr>
          <w:spacing w:val="4"/>
        </w:rPr>
        <w:t xml:space="preserve"> </w:t>
      </w:r>
      <w:r>
        <w:rPr>
          <w:spacing w:val="-2"/>
        </w:rPr>
        <w:t>ҚОСЫМША</w:t>
      </w:r>
    </w:p>
    <w:p>
      <w:pPr>
        <w:pStyle w:val="Style15"/>
        <w:spacing w:before="25" w:after="0"/>
        <w:ind w:left="0" w:hanging="0"/>
        <w:jc w:val="left"/>
        <w:rPr/>
      </w:pPr>
      <w:r>
        <w:rPr/>
      </w:r>
    </w:p>
    <w:p>
      <w:pPr>
        <w:pStyle w:val="1"/>
        <w:rPr/>
      </w:pPr>
      <w:r>
        <w:rPr/>
        <w:t>Техникалық</w:t>
      </w:r>
      <w:r>
        <w:rPr>
          <w:spacing w:val="-7"/>
        </w:rPr>
        <w:t xml:space="preserve"> </w:t>
      </w:r>
      <w:r>
        <w:rPr>
          <w:spacing w:val="-2"/>
        </w:rPr>
        <w:t>спецификация</w:t>
      </w:r>
    </w:p>
    <w:p>
      <w:pPr>
        <w:pStyle w:val="Normal"/>
        <w:ind w:left="1" w:right="849" w:firstLine="709"/>
        <w:jc w:val="center"/>
        <w:rPr>
          <w:b/>
          <w:b/>
          <w:sz w:val="24"/>
        </w:rPr>
      </w:pPr>
      <w:r>
        <w:rPr>
          <w:b/>
          <w:sz w:val="24"/>
        </w:rPr>
        <w:t>Жер</w:t>
      </w:r>
      <w:r>
        <w:rPr>
          <w:b/>
          <w:spacing w:val="-6"/>
          <w:sz w:val="24"/>
        </w:rPr>
        <w:t xml:space="preserve"> </w:t>
      </w:r>
      <w:r>
        <w:rPr>
          <w:b/>
          <w:sz w:val="24"/>
        </w:rPr>
        <w:t>телімдерін</w:t>
      </w:r>
      <w:r>
        <w:rPr>
          <w:b/>
          <w:spacing w:val="-3"/>
          <w:sz w:val="24"/>
        </w:rPr>
        <w:t xml:space="preserve"> </w:t>
      </w:r>
      <w:r>
        <w:rPr>
          <w:b/>
          <w:sz w:val="24"/>
        </w:rPr>
        <w:t>пайдалануға</w:t>
      </w:r>
      <w:r>
        <w:rPr>
          <w:b/>
          <w:spacing w:val="-2"/>
          <w:sz w:val="24"/>
        </w:rPr>
        <w:t xml:space="preserve"> </w:t>
      </w:r>
      <w:r>
        <w:rPr>
          <w:b/>
          <w:sz w:val="24"/>
        </w:rPr>
        <w:t>беру</w:t>
      </w:r>
      <w:r>
        <w:rPr>
          <w:b/>
          <w:spacing w:val="-2"/>
          <w:sz w:val="24"/>
        </w:rPr>
        <w:t xml:space="preserve"> </w:t>
      </w:r>
      <w:r>
        <w:rPr>
          <w:b/>
          <w:sz w:val="24"/>
        </w:rPr>
        <w:t>шарттары</w:t>
      </w:r>
      <w:r>
        <w:rPr>
          <w:b/>
          <w:spacing w:val="-2"/>
          <w:sz w:val="24"/>
        </w:rPr>
        <w:t xml:space="preserve"> </w:t>
      </w:r>
      <w:r>
        <w:rPr>
          <w:b/>
          <w:sz w:val="24"/>
        </w:rPr>
        <w:t>және</w:t>
      </w:r>
      <w:r>
        <w:rPr>
          <w:b/>
          <w:spacing w:val="-2"/>
          <w:sz w:val="24"/>
        </w:rPr>
        <w:t xml:space="preserve"> </w:t>
      </w:r>
      <w:r>
        <w:rPr>
          <w:b/>
          <w:sz w:val="24"/>
        </w:rPr>
        <w:t>олардың</w:t>
      </w:r>
      <w:r>
        <w:rPr>
          <w:b/>
          <w:spacing w:val="-3"/>
          <w:sz w:val="24"/>
        </w:rPr>
        <w:t xml:space="preserve"> </w:t>
      </w:r>
      <w:r>
        <w:rPr>
          <w:b/>
          <w:sz w:val="24"/>
        </w:rPr>
        <w:t>нысаналы</w:t>
      </w:r>
      <w:r>
        <w:rPr>
          <w:b/>
          <w:spacing w:val="-3"/>
          <w:sz w:val="24"/>
        </w:rPr>
        <w:t xml:space="preserve"> </w:t>
      </w:r>
      <w:r>
        <w:rPr>
          <w:b/>
          <w:spacing w:val="-2"/>
          <w:sz w:val="24"/>
        </w:rPr>
        <w:t>мақсаты:</w:t>
      </w:r>
    </w:p>
    <w:p>
      <w:pPr>
        <w:pStyle w:val="Style15"/>
        <w:spacing w:before="50" w:after="0"/>
        <w:ind w:left="0" w:hanging="0"/>
        <w:jc w:val="left"/>
        <w:rPr>
          <w:b/>
          <w:b/>
          <w:sz w:val="20"/>
        </w:rPr>
      </w:pPr>
      <w:r>
        <w:rPr>
          <w:b/>
          <w:sz w:val="20"/>
        </w:rPr>
      </w:r>
    </w:p>
    <w:tbl>
      <w:tblPr>
        <w:tblStyle w:val="TableNormal"/>
        <w:tblW w:w="9610" w:type="dxa"/>
        <w:jc w:val="left"/>
        <w:tblInd w:w="315" w:type="dxa"/>
        <w:tblLayout w:type="fixed"/>
        <w:tblCellMar>
          <w:top w:w="0" w:type="dxa"/>
          <w:left w:w="5" w:type="dxa"/>
          <w:bottom w:w="0" w:type="dxa"/>
          <w:right w:w="5" w:type="dxa"/>
        </w:tblCellMar>
        <w:tblLook w:val="01e0" w:noHBand="0" w:noVBand="0" w:firstColumn="1" w:lastRow="1" w:lastColumn="1" w:firstRow="1"/>
      </w:tblPr>
      <w:tblGrid>
        <w:gridCol w:w="1388"/>
        <w:gridCol w:w="2579"/>
        <w:gridCol w:w="5643"/>
      </w:tblGrid>
      <w:tr>
        <w:trPr>
          <w:trHeight w:val="828"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383" w:right="370" w:firstLine="87"/>
              <w:jc w:val="left"/>
              <w:rPr>
                <w:sz w:val="24"/>
              </w:rPr>
            </w:pPr>
            <w:r>
              <w:rPr>
                <w:spacing w:val="-4"/>
                <w:kern w:val="0"/>
                <w:sz w:val="24"/>
                <w:szCs w:val="22"/>
                <w:lang w:eastAsia="en-US" w:bidi="ar-SA"/>
              </w:rPr>
              <w:t xml:space="preserve">Жер </w:t>
            </w:r>
            <w:r>
              <w:rPr>
                <w:spacing w:val="-2"/>
                <w:kern w:val="0"/>
                <w:sz w:val="24"/>
                <w:szCs w:val="22"/>
                <w:lang w:eastAsia="en-US" w:bidi="ar-SA"/>
              </w:rPr>
              <w:t>телімі</w:t>
            </w:r>
          </w:p>
          <w:p>
            <w:pPr>
              <w:pStyle w:val="TableParagraph"/>
              <w:widowControl w:val="false"/>
              <w:suppressAutoHyphens w:val="true"/>
              <w:spacing w:lineRule="exact" w:line="255" w:before="0" w:after="0"/>
              <w:ind w:left="578" w:firstLine="709"/>
              <w:jc w:val="left"/>
              <w:rPr>
                <w:sz w:val="24"/>
              </w:rPr>
            </w:pPr>
            <w:r>
              <w:rPr>
                <w:spacing w:val="-10"/>
                <w:kern w:val="0"/>
                <w:sz w:val="24"/>
                <w:szCs w:val="22"/>
                <w:lang w:eastAsia="en-US" w:bidi="ar-SA"/>
              </w:rPr>
              <w:t>№</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990" w:right="193" w:hanging="419"/>
              <w:jc w:val="left"/>
              <w:rPr>
                <w:sz w:val="24"/>
              </w:rPr>
            </w:pPr>
            <w:r>
              <w:rPr>
                <w:spacing w:val="-2"/>
                <w:kern w:val="0"/>
                <w:sz w:val="24"/>
                <w:szCs w:val="22"/>
                <w:lang w:eastAsia="en-US" w:bidi="ar-SA"/>
              </w:rPr>
              <w:t>Нысандардың атауы</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521" w:right="1208" w:hanging="302"/>
              <w:jc w:val="left"/>
              <w:rPr>
                <w:sz w:val="24"/>
              </w:rPr>
            </w:pPr>
            <w:r>
              <w:rPr>
                <w:kern w:val="0"/>
                <w:sz w:val="24"/>
                <w:szCs w:val="22"/>
                <w:lang w:eastAsia="en-US" w:bidi="ar-SA"/>
              </w:rPr>
              <w:t>Техникалық</w:t>
            </w:r>
            <w:r>
              <w:rPr>
                <w:spacing w:val="-15"/>
                <w:kern w:val="0"/>
                <w:sz w:val="24"/>
                <w:szCs w:val="22"/>
                <w:lang w:eastAsia="en-US" w:bidi="ar-SA"/>
              </w:rPr>
              <w:t xml:space="preserve"> </w:t>
            </w:r>
            <w:r>
              <w:rPr>
                <w:kern w:val="0"/>
                <w:sz w:val="24"/>
                <w:szCs w:val="22"/>
                <w:lang w:eastAsia="en-US" w:bidi="ar-SA"/>
              </w:rPr>
              <w:t>спецификацияның мазмұны және талаптары</w:t>
            </w:r>
          </w:p>
        </w:tc>
      </w:tr>
      <w:tr>
        <w:trPr>
          <w:trHeight w:val="950"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612" w:right="981" w:firstLine="709"/>
              <w:jc w:val="center"/>
              <w:rPr>
                <w:b/>
                <w:b/>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2</w:t>
            </w:r>
            <w:r>
              <w:rPr>
                <w:b/>
                <w:spacing w:val="-3"/>
                <w:kern w:val="0"/>
                <w:sz w:val="24"/>
                <w:szCs w:val="22"/>
                <w:lang w:eastAsia="en-US" w:bidi="ar-SA"/>
              </w:rPr>
              <w:t xml:space="preserve"> </w:t>
            </w:r>
            <w:r>
              <w:rPr>
                <w:b/>
                <w:kern w:val="0"/>
                <w:sz w:val="24"/>
                <w:szCs w:val="22"/>
                <w:lang w:eastAsia="en-US" w:bidi="ar-SA"/>
              </w:rPr>
              <w:t>лот.</w:t>
            </w:r>
            <w:r>
              <w:rPr>
                <w:kern w:val="0"/>
                <w:sz w:val="22"/>
                <w:szCs w:val="22"/>
                <w:lang w:eastAsia="en-US" w:bidi="ar-SA"/>
              </w:rPr>
              <w:t xml:space="preserve"> </w:t>
            </w:r>
            <w:r>
              <w:rPr>
                <w:b/>
                <w:kern w:val="0"/>
                <w:sz w:val="24"/>
                <w:szCs w:val="22"/>
                <w:lang w:eastAsia="en-US" w:bidi="ar-SA"/>
              </w:rPr>
              <w:t>Жер телімінің орналасқан жері: Лот №1, Семей филиалы, Краснокордон орманшылығы, 177 орам, 8, 9, 13, 14 телімдер, ауданы – 1,67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z w:val="24"/>
                <w:lang w:val="en-US"/>
              </w:rPr>
            </w:pPr>
            <w:r>
              <w:rPr>
                <w:b/>
                <w:spacing w:val="-10"/>
                <w:kern w:val="0"/>
                <w:sz w:val="24"/>
                <w:szCs w:val="22"/>
                <w:lang w:val="en-US" w:eastAsia="en-US" w:bidi="ar-SA"/>
              </w:rPr>
              <w:t>1</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left"/>
              <w:rPr>
                <w:b/>
                <w:b/>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экоқонақ үй, экоүйлер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Сыртқы қоршаушы конструкциялар мен арақабырғалар ҚР ҚНжЕ, СП РК және СН РК талаптарына сәйкес орындалады.</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2</w:t>
            </w:r>
            <w:r>
              <w:rPr>
                <w:b/>
                <w:spacing w:val="-3"/>
                <w:kern w:val="0"/>
                <w:sz w:val="24"/>
                <w:szCs w:val="22"/>
                <w:lang w:eastAsia="en-US" w:bidi="ar-SA"/>
              </w:rPr>
              <w:t xml:space="preserve"> </w:t>
            </w:r>
            <w:r>
              <w:rPr>
                <w:b/>
                <w:kern w:val="0"/>
                <w:sz w:val="24"/>
                <w:szCs w:val="22"/>
                <w:lang w:eastAsia="en-US" w:bidi="ar-SA"/>
              </w:rPr>
              <w:t>лот.</w:t>
            </w:r>
            <w:r>
              <w:rPr>
                <w:kern w:val="0"/>
                <w:sz w:val="22"/>
                <w:szCs w:val="22"/>
                <w:lang w:eastAsia="en-US" w:bidi="ar-SA"/>
              </w:rPr>
              <w:t xml:space="preserve"> </w:t>
            </w:r>
            <w:r>
              <w:rPr>
                <w:b/>
                <w:kern w:val="0"/>
                <w:sz w:val="24"/>
                <w:szCs w:val="22"/>
                <w:lang w:eastAsia="en-US" w:bidi="ar-SA"/>
              </w:rPr>
              <w:t>Жер телімінің орналасқан жері: Семей филиалы, Иртышское  орманшылығы, 24 орам, 16, 14, 12 телімдер, ауданы – 8,5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lang w:val="en-US"/>
              </w:rPr>
            </w:pPr>
            <w:r>
              <w:rPr>
                <w:b/>
                <w:spacing w:val="-10"/>
                <w:kern w:val="0"/>
                <w:sz w:val="24"/>
                <w:szCs w:val="22"/>
                <w:lang w:val="en-US" w:eastAsia="en-US" w:bidi="ar-SA"/>
              </w:rPr>
              <w:t>2</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left"/>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экопарк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jc w:val="left"/>
              <w:rPr>
                <w:sz w:val="24"/>
              </w:rPr>
            </w:pPr>
            <w:r>
              <w:rPr>
                <w:kern w:val="0"/>
                <w:sz w:val="24"/>
                <w:szCs w:val="22"/>
                <w:lang w:eastAsia="en-US" w:bidi="ar-SA"/>
              </w:rPr>
              <w:t>Сыртқы қоршаушы конструкциялар мен арақабырғалар ҚР ҚНжЕ, СП РК және СН РК талаптарына сәйкес орындалады.</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3</w:t>
            </w:r>
            <w:r>
              <w:rPr>
                <w:b/>
                <w:spacing w:val="-3"/>
                <w:kern w:val="0"/>
                <w:sz w:val="24"/>
                <w:szCs w:val="22"/>
                <w:lang w:eastAsia="en-US" w:bidi="ar-SA"/>
              </w:rPr>
              <w:t xml:space="preserve"> </w:t>
            </w:r>
            <w:r>
              <w:rPr>
                <w:b/>
                <w:kern w:val="0"/>
                <w:sz w:val="24"/>
                <w:szCs w:val="22"/>
                <w:lang w:eastAsia="en-US" w:bidi="ar-SA"/>
              </w:rPr>
              <w:t>лот.</w:t>
            </w:r>
            <w:r>
              <w:rPr>
                <w:kern w:val="0"/>
                <w:sz w:val="22"/>
                <w:szCs w:val="22"/>
                <w:lang w:eastAsia="en-US" w:bidi="ar-SA"/>
              </w:rPr>
              <w:t xml:space="preserve"> </w:t>
            </w:r>
            <w:r>
              <w:rPr>
                <w:b/>
                <w:kern w:val="0"/>
                <w:sz w:val="24"/>
                <w:szCs w:val="22"/>
                <w:lang w:eastAsia="en-US" w:bidi="ar-SA"/>
              </w:rPr>
              <w:t>Жер телімінің орналасқан жері: Семей филиалы, Краснокордон орманшылығы, 175 орам, 24 телім, ауданы – 2,0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lang w:val="en-US"/>
              </w:rPr>
            </w:pPr>
            <w:r>
              <w:rPr>
                <w:b/>
                <w:spacing w:val="-10"/>
                <w:kern w:val="0"/>
                <w:sz w:val="24"/>
                <w:szCs w:val="22"/>
                <w:lang w:val="en-US" w:eastAsia="en-US" w:bidi="ar-SA"/>
              </w:rPr>
              <w:t>3</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left"/>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val="ru-RU" w:eastAsia="en-US" w:bidi="ar-SA"/>
              </w:rPr>
              <w:t>эко-арт резиденция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jc w:val="left"/>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4 лот.</w:t>
            </w:r>
            <w:r>
              <w:rPr>
                <w:kern w:val="0"/>
                <w:sz w:val="22"/>
                <w:szCs w:val="22"/>
                <w:lang w:eastAsia="en-US" w:bidi="ar-SA"/>
              </w:rPr>
              <w:t xml:space="preserve"> </w:t>
            </w:r>
            <w:r>
              <w:rPr>
                <w:b/>
                <w:kern w:val="0"/>
                <w:sz w:val="24"/>
                <w:szCs w:val="22"/>
                <w:lang w:eastAsia="en-US" w:bidi="ar-SA"/>
              </w:rPr>
              <w:t>Жер телімінің орналасқан жері: Семей филиалы, Краснокордон орманшылығы, 156 орам, 22, 24 телімдер, ауданы – 0,8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lang w:val="en-US"/>
              </w:rPr>
            </w:pPr>
            <w:r>
              <w:rPr>
                <w:b/>
                <w:spacing w:val="-10"/>
                <w:kern w:val="0"/>
                <w:sz w:val="24"/>
                <w:szCs w:val="22"/>
                <w:lang w:val="en-US" w:eastAsia="en-US" w:bidi="ar-SA"/>
              </w:rPr>
              <w:t>4</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left"/>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экоқонақ үй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jc w:val="left"/>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b/>
                <w:b/>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5 лот.</w:t>
            </w:r>
            <w:r>
              <w:rPr>
                <w:kern w:val="0"/>
                <w:sz w:val="22"/>
                <w:szCs w:val="22"/>
                <w:lang w:eastAsia="en-US" w:bidi="ar-SA"/>
              </w:rPr>
              <w:t xml:space="preserve"> </w:t>
            </w:r>
            <w:r>
              <w:rPr>
                <w:b/>
                <w:kern w:val="0"/>
                <w:sz w:val="24"/>
                <w:szCs w:val="22"/>
                <w:lang w:eastAsia="en-US" w:bidi="ar-SA"/>
              </w:rPr>
              <w:t>Жер телімінің орналасқан жері: Беген филиалы, Беген орманшылығы, 46 орам, 1, 2, 4 телімдер; 42 орам, 7, 13, 14 телімдер, ауданы – 14,85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lang w:val="en-US"/>
              </w:rPr>
            </w:pPr>
            <w:r>
              <w:rPr>
                <w:b/>
                <w:spacing w:val="-10"/>
                <w:kern w:val="0"/>
                <w:sz w:val="24"/>
                <w:szCs w:val="22"/>
                <w:lang w:val="en-US" w:eastAsia="en-US" w:bidi="ar-SA"/>
              </w:rPr>
              <w:t>5</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left"/>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экоқонақ үй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jc w:val="left"/>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TableParagraph"/>
              <w:widowControl w:val="false"/>
              <w:suppressAutoHyphens w:val="true"/>
              <w:spacing w:before="0" w:after="0"/>
              <w:ind w:left="108" w:firstLine="709"/>
              <w:jc w:val="center"/>
              <w:rPr>
                <w:b/>
                <w:b/>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6 лот.</w:t>
            </w:r>
            <w:r>
              <w:rPr>
                <w:kern w:val="0"/>
                <w:sz w:val="22"/>
                <w:szCs w:val="22"/>
                <w:lang w:eastAsia="en-US" w:bidi="ar-SA"/>
              </w:rPr>
              <w:t xml:space="preserve"> </w:t>
            </w:r>
            <w:r>
              <w:rPr>
                <w:b/>
                <w:kern w:val="0"/>
                <w:sz w:val="24"/>
                <w:szCs w:val="22"/>
                <w:lang w:eastAsia="en-US" w:bidi="ar-SA"/>
              </w:rPr>
              <w:t>Жер телімінің орналасқан жері: Семей филиалы, Қызылкордон орманшылығы, 178 орам, 5 телім, ауданы – 2,0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lang w:val="en-US"/>
              </w:rPr>
            </w:pPr>
            <w:r>
              <w:rPr>
                <w:b/>
                <w:spacing w:val="-10"/>
                <w:kern w:val="0"/>
                <w:sz w:val="24"/>
                <w:szCs w:val="22"/>
                <w:lang w:val="en-US" w:eastAsia="en-US" w:bidi="ar-SA"/>
              </w:rPr>
              <w:t>6</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left"/>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демалыс базасын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jc w:val="left"/>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7 лот.</w:t>
            </w:r>
            <w:r>
              <w:rPr>
                <w:kern w:val="0"/>
                <w:sz w:val="22"/>
                <w:szCs w:val="22"/>
                <w:lang w:eastAsia="en-US" w:bidi="ar-SA"/>
              </w:rPr>
              <w:t xml:space="preserve"> </w:t>
            </w:r>
            <w:r>
              <w:rPr>
                <w:b/>
                <w:kern w:val="0"/>
                <w:sz w:val="24"/>
                <w:szCs w:val="22"/>
                <w:lang w:eastAsia="en-US" w:bidi="ar-SA"/>
              </w:rPr>
              <w:t>Жер телімінің орналасқан жері: Жаңасемей филиалы, Подгороднее орманшылығы, 175 орам, 18 телім, ауданы – 1,0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lang w:val="en-US"/>
              </w:rPr>
            </w:pPr>
            <w:r>
              <w:rPr>
                <w:b/>
                <w:spacing w:val="-10"/>
                <w:kern w:val="0"/>
                <w:sz w:val="24"/>
                <w:szCs w:val="22"/>
                <w:lang w:val="en-US" w:eastAsia="en-US" w:bidi="ar-SA"/>
              </w:rPr>
              <w:t>7</w:t>
            </w:r>
          </w:p>
        </w:tc>
        <w:tc>
          <w:tcPr>
            <w:tcW w:w="257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lineRule="atLeast" w:line="270" w:before="0" w:after="0"/>
              <w:ind w:left="553" w:right="487" w:hanging="284"/>
              <w:jc w:val="left"/>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демалыс базасын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jc w:val="left"/>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7 лот.</w:t>
            </w:r>
            <w:r>
              <w:rPr>
                <w:kern w:val="0"/>
                <w:sz w:val="22"/>
                <w:szCs w:val="22"/>
                <w:lang w:eastAsia="en-US" w:bidi="ar-SA"/>
              </w:rPr>
              <w:t xml:space="preserve"> </w:t>
            </w:r>
            <w:r>
              <w:rPr>
                <w:b/>
                <w:kern w:val="0"/>
                <w:sz w:val="24"/>
                <w:szCs w:val="22"/>
                <w:lang w:eastAsia="en-US" w:bidi="ar-SA"/>
              </w:rPr>
              <w:t>Жер телімінің орналасқан жері: Семей филиалы, Иртышское орманшылығы, 88 орам, 1 телім, ауданы – 7,0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rPr>
            </w:pPr>
            <w:r>
              <w:rPr>
                <w:b/>
                <w:spacing w:val="-10"/>
                <w:kern w:val="0"/>
                <w:sz w:val="24"/>
                <w:szCs w:val="22"/>
                <w:lang w:eastAsia="en-US" w:bidi="ar-SA"/>
              </w:rPr>
              <w:t>7</w:t>
            </w:r>
          </w:p>
        </w:tc>
        <w:tc>
          <w:tcPr>
            <w:tcW w:w="257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lineRule="atLeast" w:line="270" w:before="0" w:after="0"/>
              <w:ind w:left="553" w:right="487" w:hanging="284"/>
              <w:jc w:val="left"/>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туристік база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jc w:val="left"/>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8 лот.</w:t>
            </w:r>
            <w:r>
              <w:rPr>
                <w:kern w:val="0"/>
                <w:sz w:val="22"/>
                <w:szCs w:val="22"/>
                <w:lang w:eastAsia="en-US" w:bidi="ar-SA"/>
              </w:rPr>
              <w:t xml:space="preserve"> </w:t>
            </w:r>
            <w:r>
              <w:rPr>
                <w:b/>
                <w:kern w:val="0"/>
                <w:sz w:val="24"/>
                <w:szCs w:val="22"/>
                <w:lang w:eastAsia="en-US" w:bidi="ar-SA"/>
              </w:rPr>
              <w:t>Жер телімінің орналасқан жері: демалыс базасын салу, Семей филиалы, Краснокордон орманшылығы, 175 орам, 20 телім, ауданы – 1,0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rPr>
            </w:pPr>
            <w:r>
              <w:rPr>
                <w:b/>
                <w:spacing w:val="-10"/>
                <w:kern w:val="0"/>
                <w:sz w:val="24"/>
                <w:szCs w:val="22"/>
                <w:lang w:eastAsia="en-US" w:bidi="ar-SA"/>
              </w:rPr>
              <w:t>8</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демалыс базасын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9 лот.</w:t>
            </w:r>
            <w:r>
              <w:rPr>
                <w:kern w:val="0"/>
                <w:sz w:val="22"/>
                <w:szCs w:val="22"/>
                <w:lang w:eastAsia="en-US" w:bidi="ar-SA"/>
              </w:rPr>
              <w:t xml:space="preserve"> </w:t>
            </w:r>
            <w:r>
              <w:rPr>
                <w:b/>
                <w:kern w:val="0"/>
                <w:sz w:val="24"/>
                <w:szCs w:val="22"/>
                <w:lang w:eastAsia="en-US" w:bidi="ar-SA"/>
              </w:rPr>
              <w:t>Жер телімінің орналасқан жері: Семей филиалы, Краснокордон орманшылығы, 178 орам, 6, 7 телімдер, ауданы – 2,0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rPr>
            </w:pPr>
            <w:r>
              <w:rPr>
                <w:b/>
                <w:spacing w:val="-10"/>
                <w:kern w:val="0"/>
                <w:sz w:val="24"/>
                <w:szCs w:val="22"/>
                <w:lang w:eastAsia="en-US" w:bidi="ar-SA"/>
              </w:rPr>
              <w:t>9</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демалыс базасын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10 лот.</w:t>
            </w:r>
            <w:r>
              <w:rPr>
                <w:kern w:val="0"/>
                <w:sz w:val="22"/>
                <w:szCs w:val="22"/>
                <w:lang w:eastAsia="en-US" w:bidi="ar-SA"/>
              </w:rPr>
              <w:t xml:space="preserve"> </w:t>
            </w:r>
            <w:r>
              <w:rPr>
                <w:b/>
                <w:kern w:val="0"/>
                <w:sz w:val="24"/>
                <w:szCs w:val="22"/>
                <w:lang w:eastAsia="en-US" w:bidi="ar-SA"/>
              </w:rPr>
              <w:t>Жер телімінің орналасқан жері: Семей филиалы, Иртышское орманшылығы, 38 орам, 13 телім, ауданы – 1,0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rPr>
            </w:pPr>
            <w:r>
              <w:rPr>
                <w:b/>
                <w:spacing w:val="-10"/>
                <w:kern w:val="0"/>
                <w:sz w:val="24"/>
                <w:szCs w:val="22"/>
                <w:lang w:eastAsia="en-US" w:bidi="ar-SA"/>
              </w:rPr>
              <w:t>10</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демалыс базасын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11 лот.</w:t>
            </w:r>
            <w:r>
              <w:rPr>
                <w:kern w:val="0"/>
                <w:sz w:val="22"/>
                <w:szCs w:val="22"/>
                <w:lang w:eastAsia="en-US" w:bidi="ar-SA"/>
              </w:rPr>
              <w:t xml:space="preserve"> </w:t>
            </w:r>
            <w:r>
              <w:rPr>
                <w:b/>
                <w:kern w:val="0"/>
                <w:sz w:val="24"/>
                <w:szCs w:val="22"/>
                <w:lang w:eastAsia="en-US" w:bidi="ar-SA"/>
              </w:rPr>
              <w:t>Жер телімінің орналасқан жері: Семей филиалы, Краснокордон орманшылығы, 165 орам, 9,10 телімдері, ауданы – 38,0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342" w:right="252" w:firstLine="709"/>
              <w:jc w:val="center"/>
              <w:rPr>
                <w:b/>
                <w:b/>
                <w:spacing w:val="-10"/>
                <w:sz w:val="24"/>
              </w:rPr>
            </w:pPr>
            <w:r>
              <w:rPr>
                <w:b/>
                <w:spacing w:val="-10"/>
                <w:kern w:val="0"/>
                <w:sz w:val="24"/>
                <w:szCs w:val="22"/>
                <w:lang w:eastAsia="en-US" w:bidi="ar-SA"/>
              </w:rPr>
              <w:t>11</w:t>
            </w:r>
          </w:p>
        </w:tc>
        <w:tc>
          <w:tcPr>
            <w:tcW w:w="257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туристік база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jc w:val="left"/>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11 лот.</w:t>
            </w:r>
            <w:r>
              <w:rPr>
                <w:kern w:val="0"/>
                <w:sz w:val="22"/>
                <w:szCs w:val="22"/>
                <w:lang w:eastAsia="en-US" w:bidi="ar-SA"/>
              </w:rPr>
              <w:t xml:space="preserve"> </w:t>
            </w:r>
            <w:r>
              <w:rPr>
                <w:b/>
                <w:kern w:val="0"/>
                <w:sz w:val="24"/>
                <w:szCs w:val="22"/>
                <w:lang w:eastAsia="en-US" w:bidi="ar-SA"/>
              </w:rPr>
              <w:t>Жер телімінің орналасқан жері: Семей филиалы, Краснокордон орманшылығы, 178 орам, 5 телім, ауданы – 2,0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342" w:right="252" w:firstLine="709"/>
              <w:jc w:val="center"/>
              <w:rPr>
                <w:b/>
                <w:b/>
                <w:spacing w:val="-10"/>
                <w:sz w:val="24"/>
              </w:rPr>
            </w:pPr>
            <w:r>
              <w:rPr>
                <w:b/>
                <w:spacing w:val="-10"/>
                <w:kern w:val="0"/>
                <w:sz w:val="24"/>
                <w:szCs w:val="22"/>
                <w:lang w:eastAsia="en-US" w:bidi="ar-SA"/>
              </w:rPr>
              <w:t>11</w:t>
            </w:r>
          </w:p>
        </w:tc>
        <w:tc>
          <w:tcPr>
            <w:tcW w:w="257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туристік база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12 лот.</w:t>
            </w:r>
            <w:r>
              <w:rPr>
                <w:kern w:val="0"/>
                <w:sz w:val="22"/>
                <w:szCs w:val="22"/>
                <w:lang w:eastAsia="en-US" w:bidi="ar-SA"/>
              </w:rPr>
              <w:t xml:space="preserve"> </w:t>
            </w:r>
            <w:r>
              <w:rPr>
                <w:b/>
                <w:kern w:val="0"/>
                <w:sz w:val="24"/>
                <w:szCs w:val="22"/>
                <w:lang w:eastAsia="en-US" w:bidi="ar-SA"/>
              </w:rPr>
              <w:t>Жер телімінің орналасқан жері: Жаңасемей филиалы, Подгороднее орманшылығы, 176 орам, 23 телім, ауданы – 2,0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rPr>
            </w:pPr>
            <w:r>
              <w:rPr>
                <w:b/>
                <w:spacing w:val="-10"/>
                <w:kern w:val="0"/>
                <w:sz w:val="24"/>
                <w:szCs w:val="22"/>
                <w:lang w:eastAsia="en-US" w:bidi="ar-SA"/>
              </w:rPr>
              <w:t>12</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туристік база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13 лот.</w:t>
            </w:r>
            <w:r>
              <w:rPr>
                <w:kern w:val="0"/>
                <w:sz w:val="22"/>
                <w:szCs w:val="22"/>
                <w:lang w:eastAsia="en-US" w:bidi="ar-SA"/>
              </w:rPr>
              <w:t xml:space="preserve"> </w:t>
            </w:r>
            <w:r>
              <w:rPr>
                <w:b/>
                <w:kern w:val="0"/>
                <w:sz w:val="24"/>
                <w:szCs w:val="22"/>
                <w:lang w:eastAsia="en-US" w:bidi="ar-SA"/>
              </w:rPr>
              <w:t>Жер телімінің орналасқан жері: Жаңасемей филиалы, Подгороднее орманшылығы, 174 орам, 17,18 телімдер, ауданы – 2,0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rPr>
            </w:pPr>
            <w:r>
              <w:rPr>
                <w:b/>
                <w:spacing w:val="-10"/>
                <w:kern w:val="0"/>
                <w:sz w:val="24"/>
                <w:szCs w:val="22"/>
                <w:lang w:eastAsia="en-US" w:bidi="ar-SA"/>
              </w:rPr>
              <w:t>13</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демалыс базасын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14 лот.</w:t>
            </w:r>
            <w:r>
              <w:rPr>
                <w:kern w:val="0"/>
                <w:sz w:val="22"/>
                <w:szCs w:val="22"/>
                <w:lang w:eastAsia="en-US" w:bidi="ar-SA"/>
              </w:rPr>
              <w:t xml:space="preserve"> </w:t>
            </w:r>
            <w:r>
              <w:rPr>
                <w:b/>
                <w:kern w:val="0"/>
                <w:sz w:val="24"/>
                <w:szCs w:val="22"/>
                <w:lang w:eastAsia="en-US" w:bidi="ar-SA"/>
              </w:rPr>
              <w:t>Жер телімінің орналасқан жері: Семей филиалы, Краснокордон орманшылығы, 158 орам, 3 телім, ауданы – 2,1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rPr>
            </w:pPr>
            <w:r>
              <w:rPr>
                <w:b/>
                <w:spacing w:val="-10"/>
                <w:kern w:val="0"/>
                <w:sz w:val="24"/>
                <w:szCs w:val="22"/>
                <w:lang w:eastAsia="en-US" w:bidi="ar-SA"/>
              </w:rPr>
              <w:t>14</w:t>
            </w:r>
          </w:p>
        </w:tc>
        <w:tc>
          <w:tcPr>
            <w:tcW w:w="257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демалыс базасын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14 лот.</w:t>
            </w:r>
            <w:r>
              <w:rPr>
                <w:kern w:val="0"/>
                <w:sz w:val="22"/>
                <w:szCs w:val="22"/>
                <w:lang w:eastAsia="en-US" w:bidi="ar-SA"/>
              </w:rPr>
              <w:t xml:space="preserve"> </w:t>
            </w:r>
            <w:r>
              <w:rPr>
                <w:b/>
                <w:kern w:val="0"/>
                <w:sz w:val="24"/>
                <w:szCs w:val="22"/>
                <w:lang w:eastAsia="en-US" w:bidi="ar-SA"/>
              </w:rPr>
              <w:t>Жер телімінің орналасқан жері: Семей филиалы, Краснокордон орманшылығы, 158 орам, 3, 11, 12 телімдер, ауданы – 1,33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center"/>
              <w:rPr>
                <w:b/>
                <w:b/>
              </w:rPr>
            </w:pPr>
            <w:r>
              <w:rPr>
                <w:b/>
                <w:kern w:val="0"/>
                <w:sz w:val="22"/>
                <w:szCs w:val="22"/>
                <w:lang w:eastAsia="en-US" w:bidi="ar-SA"/>
              </w:rPr>
              <w:t>14</w:t>
            </w:r>
          </w:p>
        </w:tc>
        <w:tc>
          <w:tcPr>
            <w:tcW w:w="2579"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экоқонақ үй, экоүйлер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16 лот.</w:t>
            </w:r>
            <w:r>
              <w:rPr>
                <w:kern w:val="0"/>
                <w:sz w:val="22"/>
                <w:szCs w:val="22"/>
                <w:lang w:eastAsia="en-US" w:bidi="ar-SA"/>
              </w:rPr>
              <w:t xml:space="preserve"> </w:t>
            </w:r>
            <w:r>
              <w:rPr>
                <w:b/>
                <w:kern w:val="0"/>
                <w:sz w:val="24"/>
                <w:szCs w:val="22"/>
                <w:lang w:eastAsia="en-US" w:bidi="ar-SA"/>
              </w:rPr>
              <w:t>Жер телімінің орналасқан жері: Жаңасемей филиалы, Подгороднее орманшылығы, 146 орам, 14 телім, ауданы – 1,0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rPr>
            </w:pPr>
            <w:r>
              <w:rPr>
                <w:b/>
                <w:spacing w:val="-10"/>
                <w:kern w:val="0"/>
                <w:sz w:val="24"/>
                <w:szCs w:val="22"/>
                <w:lang w:eastAsia="en-US" w:bidi="ar-SA"/>
              </w:rPr>
              <w:t>16</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демалыс базасын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spacing w:val="-4"/>
                <w:kern w:val="0"/>
                <w:sz w:val="24"/>
                <w:szCs w:val="22"/>
                <w:lang w:eastAsia="en-US" w:bidi="ar-SA"/>
              </w:rPr>
              <w:t>1</w:t>
            </w:r>
            <w:r>
              <w:rPr>
                <w:b/>
                <w:kern w:val="0"/>
                <w:sz w:val="24"/>
                <w:szCs w:val="22"/>
                <w:lang w:eastAsia="en-US" w:bidi="ar-SA"/>
              </w:rPr>
              <w:t>7 лот.</w:t>
            </w:r>
            <w:r>
              <w:rPr>
                <w:kern w:val="0"/>
                <w:sz w:val="22"/>
                <w:szCs w:val="22"/>
                <w:lang w:eastAsia="en-US" w:bidi="ar-SA"/>
              </w:rPr>
              <w:t xml:space="preserve"> </w:t>
            </w:r>
            <w:r>
              <w:rPr>
                <w:b/>
                <w:kern w:val="0"/>
                <w:sz w:val="24"/>
                <w:szCs w:val="22"/>
                <w:lang w:eastAsia="en-US" w:bidi="ar-SA"/>
              </w:rPr>
              <w:t>Жер телімінің орналасқан жері: Семей филиалы, Краснокордон орманшылығы, 177 орам, 9 телім, ауданы – 5,0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lang w:val="en-US"/>
              </w:rPr>
            </w:pPr>
            <w:r>
              <w:rPr>
                <w:b/>
                <w:spacing w:val="-10"/>
                <w:kern w:val="0"/>
                <w:sz w:val="24"/>
                <w:szCs w:val="22"/>
                <w:lang w:val="en-US" w:eastAsia="en-US" w:bidi="ar-SA"/>
              </w:rPr>
              <w:t>17</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туристік база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18 лот.</w:t>
            </w:r>
            <w:r>
              <w:rPr>
                <w:kern w:val="0"/>
                <w:sz w:val="22"/>
                <w:szCs w:val="22"/>
                <w:lang w:eastAsia="en-US" w:bidi="ar-SA"/>
              </w:rPr>
              <w:t xml:space="preserve"> </w:t>
            </w:r>
            <w:r>
              <w:rPr>
                <w:b/>
                <w:kern w:val="0"/>
                <w:sz w:val="24"/>
                <w:szCs w:val="22"/>
                <w:lang w:eastAsia="en-US" w:bidi="ar-SA"/>
              </w:rPr>
              <w:t>Жер телімінің орналасқан жері: Семей филиалы, Иртышское орманшылығы, 36 орам, 4 телім, ауданы – 6,0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lang w:val="en-US"/>
              </w:rPr>
            </w:pPr>
            <w:r>
              <w:rPr>
                <w:b/>
                <w:spacing w:val="-10"/>
                <w:kern w:val="0"/>
                <w:sz w:val="24"/>
                <w:szCs w:val="22"/>
                <w:lang w:val="en-US" w:eastAsia="en-US" w:bidi="ar-SA"/>
              </w:rPr>
              <w:t>18</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туристік база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33 лот.</w:t>
            </w:r>
            <w:r>
              <w:rPr>
                <w:kern w:val="0"/>
                <w:sz w:val="22"/>
                <w:szCs w:val="22"/>
                <w:lang w:eastAsia="en-US" w:bidi="ar-SA"/>
              </w:rPr>
              <w:t xml:space="preserve"> </w:t>
            </w:r>
            <w:r>
              <w:rPr>
                <w:b/>
                <w:kern w:val="0"/>
                <w:sz w:val="24"/>
                <w:szCs w:val="22"/>
                <w:lang w:eastAsia="en-US" w:bidi="ar-SA"/>
              </w:rPr>
              <w:t>Жер телімінің орналасқан жері: Новошульба филиалы, Центральное орманшылығы, 27 орам, 9, 10, 13, 14, 15 телімдер, ауданы – 1,0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lang w:val="ru-RU"/>
              </w:rPr>
            </w:pPr>
            <w:r>
              <w:rPr>
                <w:b/>
                <w:spacing w:val="-10"/>
                <w:kern w:val="0"/>
                <w:sz w:val="24"/>
                <w:szCs w:val="22"/>
                <w:lang w:val="ru-RU" w:eastAsia="en-US" w:bidi="ar-SA"/>
              </w:rPr>
              <w:t>33</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before="0" w:after="0"/>
              <w:ind w:left="113" w:firstLine="709"/>
              <w:rPr>
                <w:b/>
                <w:b/>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туристік база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35 лот.</w:t>
            </w:r>
            <w:r>
              <w:rPr>
                <w:kern w:val="0"/>
                <w:sz w:val="22"/>
                <w:szCs w:val="22"/>
                <w:lang w:eastAsia="en-US" w:bidi="ar-SA"/>
              </w:rPr>
              <w:t xml:space="preserve"> </w:t>
            </w:r>
            <w:r>
              <w:rPr>
                <w:b/>
                <w:kern w:val="0"/>
                <w:sz w:val="24"/>
                <w:szCs w:val="22"/>
                <w:lang w:eastAsia="en-US" w:bidi="ar-SA"/>
              </w:rPr>
              <w:t>Жер телімінің орналасқан жері: Новошульба филиалы, Центральное орманшылығы, 27 орам, 10, 13, 14, 15 телімдер, ауданы – 1,0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rPr>
            </w:pPr>
            <w:r>
              <w:rPr>
                <w:b/>
                <w:spacing w:val="-10"/>
                <w:kern w:val="0"/>
                <w:sz w:val="24"/>
                <w:szCs w:val="22"/>
                <w:lang w:eastAsia="en-US" w:bidi="ar-SA"/>
              </w:rPr>
              <w:t>35</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демалыс базасын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rPr>
                <w:sz w:val="24"/>
              </w:rPr>
            </w:pPr>
            <w:r>
              <w:rPr>
                <w:kern w:val="0"/>
                <w:sz w:val="24"/>
                <w:szCs w:val="22"/>
                <w:lang w:eastAsia="en-US" w:bidi="ar-SA"/>
              </w:rPr>
              <w:t>Сыртқы қоршаушы конструкциялар мен арақабырғалар ҚР ҚНжЕ, СП РК және СН РК</w:t>
            </w:r>
          </w:p>
        </w:tc>
      </w:tr>
      <w:tr>
        <w:trPr>
          <w:trHeight w:val="55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center"/>
              <w:rPr>
                <w:sz w:val="24"/>
              </w:rPr>
            </w:pPr>
            <w:r>
              <w:rPr>
                <w:b/>
                <w:kern w:val="0"/>
                <w:sz w:val="24"/>
                <w:szCs w:val="22"/>
                <w:lang w:eastAsia="en-US" w:bidi="ar-SA"/>
              </w:rPr>
              <w:t>№</w:t>
            </w:r>
            <w:r>
              <w:rPr>
                <w:b/>
                <w:spacing w:val="-4"/>
                <w:kern w:val="0"/>
                <w:sz w:val="24"/>
                <w:szCs w:val="22"/>
                <w:lang w:eastAsia="en-US" w:bidi="ar-SA"/>
              </w:rPr>
              <w:t xml:space="preserve"> </w:t>
            </w:r>
            <w:r>
              <w:rPr>
                <w:b/>
                <w:kern w:val="0"/>
                <w:sz w:val="24"/>
                <w:szCs w:val="22"/>
                <w:lang w:eastAsia="en-US" w:bidi="ar-SA"/>
              </w:rPr>
              <w:t>36 лот.</w:t>
            </w:r>
            <w:r>
              <w:rPr>
                <w:kern w:val="0"/>
                <w:sz w:val="22"/>
                <w:szCs w:val="22"/>
                <w:lang w:eastAsia="en-US" w:bidi="ar-SA"/>
              </w:rPr>
              <w:t xml:space="preserve"> </w:t>
            </w:r>
            <w:r>
              <w:rPr>
                <w:b/>
                <w:kern w:val="0"/>
                <w:sz w:val="24"/>
                <w:szCs w:val="22"/>
                <w:lang w:eastAsia="en-US" w:bidi="ar-SA"/>
              </w:rPr>
              <w:t>Жер телімінің орналасқан жері: Новошульба филиалы, Центральное орманшылығы, 41 орам, 10, 15, 18, 21 телімдер, ауданы – 1,0 га.</w:t>
            </w:r>
          </w:p>
        </w:tc>
      </w:tr>
      <w:tr>
        <w:trPr>
          <w:trHeight w:val="551" w:hRule="atLeast"/>
        </w:trPr>
        <w:tc>
          <w:tcPr>
            <w:tcW w:w="13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42" w:right="252" w:firstLine="709"/>
              <w:jc w:val="center"/>
              <w:rPr>
                <w:b/>
                <w:b/>
                <w:spacing w:val="-10"/>
                <w:sz w:val="24"/>
                <w:lang w:val="ru-RU"/>
              </w:rPr>
            </w:pPr>
            <w:r>
              <w:rPr>
                <w:b/>
                <w:spacing w:val="-10"/>
                <w:kern w:val="0"/>
                <w:sz w:val="24"/>
                <w:szCs w:val="22"/>
                <w:lang w:val="ru-RU" w:eastAsia="en-US" w:bidi="ar-SA"/>
              </w:rPr>
              <w:t>36</w:t>
            </w:r>
          </w:p>
        </w:tc>
        <w:tc>
          <w:tcPr>
            <w:tcW w:w="25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tLeast" w:line="270" w:before="0" w:after="0"/>
              <w:ind w:left="553" w:right="487" w:hanging="284"/>
              <w:jc w:val="center"/>
              <w:rPr>
                <w:b/>
                <w:b/>
                <w:spacing w:val="-2"/>
                <w:sz w:val="24"/>
              </w:rPr>
            </w:pPr>
            <w:r>
              <w:rPr>
                <w:b/>
                <w:spacing w:val="-2"/>
                <w:kern w:val="0"/>
                <w:sz w:val="24"/>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firstLine="709"/>
              <w:jc w:val="left"/>
              <w:rPr>
                <w:sz w:val="24"/>
              </w:rPr>
            </w:pPr>
            <w:r>
              <w:rPr>
                <w:kern w:val="0"/>
                <w:sz w:val="24"/>
                <w:szCs w:val="22"/>
                <w:lang w:eastAsia="en-US" w:bidi="ar-SA"/>
              </w:rPr>
              <w:t>Туристерге</w:t>
            </w:r>
            <w:r>
              <w:rPr>
                <w:spacing w:val="-2"/>
                <w:kern w:val="0"/>
                <w:sz w:val="24"/>
                <w:szCs w:val="22"/>
                <w:lang w:eastAsia="en-US" w:bidi="ar-SA"/>
              </w:rPr>
              <w:t xml:space="preserve"> </w:t>
            </w:r>
            <w:r>
              <w:rPr>
                <w:kern w:val="0"/>
                <w:sz w:val="24"/>
                <w:szCs w:val="22"/>
                <w:lang w:eastAsia="en-US" w:bidi="ar-SA"/>
              </w:rPr>
              <w:t xml:space="preserve">қызмет көрсету </w:t>
            </w:r>
            <w:r>
              <w:rPr>
                <w:spacing w:val="-2"/>
                <w:kern w:val="0"/>
                <w:sz w:val="24"/>
                <w:szCs w:val="22"/>
                <w:lang w:eastAsia="en-US" w:bidi="ar-SA"/>
              </w:rPr>
              <w:t>нысаны:</w:t>
            </w:r>
          </w:p>
          <w:p>
            <w:pPr>
              <w:pStyle w:val="TableParagraph"/>
              <w:widowControl w:val="false"/>
              <w:suppressAutoHyphens w:val="true"/>
              <w:spacing w:lineRule="exact" w:line="255" w:before="0" w:after="0"/>
              <w:ind w:left="108" w:firstLine="709"/>
              <w:jc w:val="left"/>
              <w:rPr>
                <w:sz w:val="24"/>
              </w:rPr>
            </w:pPr>
            <w:r>
              <w:rPr>
                <w:kern w:val="0"/>
                <w:sz w:val="24"/>
                <w:szCs w:val="22"/>
                <w:lang w:eastAsia="en-US" w:bidi="ar-SA"/>
              </w:rPr>
              <w:t>-</w:t>
            </w:r>
            <w:r>
              <w:rPr>
                <w:spacing w:val="-1"/>
                <w:kern w:val="0"/>
                <w:sz w:val="24"/>
                <w:szCs w:val="22"/>
                <w:lang w:eastAsia="en-US" w:bidi="ar-SA"/>
              </w:rPr>
              <w:t xml:space="preserve"> </w:t>
            </w:r>
            <w:r>
              <w:rPr>
                <w:b/>
                <w:kern w:val="0"/>
                <w:sz w:val="24"/>
                <w:szCs w:val="22"/>
                <w:lang w:eastAsia="en-US" w:bidi="ar-SA"/>
              </w:rPr>
              <w:t>демалыс базасын салу</w:t>
            </w:r>
          </w:p>
          <w:p>
            <w:pPr>
              <w:pStyle w:val="TableParagraph"/>
              <w:widowControl w:val="false"/>
              <w:suppressAutoHyphens w:val="true"/>
              <w:spacing w:before="0" w:after="0"/>
              <w:ind w:left="113" w:firstLine="709"/>
              <w:rPr>
                <w:sz w:val="24"/>
              </w:rPr>
            </w:pPr>
            <w:r>
              <w:rPr>
                <w:b/>
                <w:kern w:val="0"/>
                <w:sz w:val="24"/>
                <w:szCs w:val="22"/>
                <w:lang w:eastAsia="en-US" w:bidi="ar-SA"/>
              </w:rPr>
              <w:t xml:space="preserve">Пайдалану: </w:t>
            </w:r>
            <w:r>
              <w:rPr>
                <w:kern w:val="0"/>
                <w:sz w:val="24"/>
                <w:szCs w:val="22"/>
                <w:lang w:eastAsia="en-US" w:bidi="ar-SA"/>
              </w:rPr>
              <w:t xml:space="preserve">Жыл </w:t>
            </w:r>
            <w:r>
              <w:rPr>
                <w:spacing w:val="-2"/>
                <w:kern w:val="0"/>
                <w:sz w:val="24"/>
                <w:szCs w:val="22"/>
                <w:lang w:eastAsia="en-US" w:bidi="ar-SA"/>
              </w:rPr>
              <w:t>бойы.</w:t>
            </w:r>
          </w:p>
          <w:p>
            <w:pPr>
              <w:pStyle w:val="TableParagraph"/>
              <w:widowControl w:val="false"/>
              <w:suppressAutoHyphens w:val="true"/>
              <w:spacing w:before="0" w:after="0"/>
              <w:ind w:left="113" w:right="96" w:firstLine="709"/>
              <w:rPr>
                <w:sz w:val="24"/>
              </w:rPr>
            </w:pPr>
            <w:r>
              <w:rPr>
                <w:kern w:val="0"/>
                <w:sz w:val="24"/>
                <w:szCs w:val="22"/>
                <w:lang w:eastAsia="en-US" w:bidi="ar-SA"/>
              </w:rPr>
              <w:t xml:space="preserve">Жабындар мен шатыр нормаларға сәйкес </w:t>
            </w:r>
            <w:r>
              <w:rPr>
                <w:spacing w:val="-2"/>
                <w:kern w:val="0"/>
                <w:sz w:val="24"/>
                <w:szCs w:val="22"/>
                <w:lang w:eastAsia="en-US" w:bidi="ar-SA"/>
              </w:rPr>
              <w:t>орындалады.</w:t>
            </w:r>
          </w:p>
          <w:p>
            <w:pPr>
              <w:pStyle w:val="TableParagraph"/>
              <w:widowControl w:val="false"/>
              <w:suppressAutoHyphens w:val="true"/>
              <w:spacing w:before="0" w:after="0"/>
              <w:ind w:left="108" w:firstLine="709"/>
              <w:rPr>
                <w:sz w:val="24"/>
              </w:rPr>
            </w:pPr>
            <w:r>
              <w:rPr>
                <w:kern w:val="0"/>
                <w:sz w:val="24"/>
                <w:szCs w:val="22"/>
                <w:lang w:eastAsia="en-US" w:bidi="ar-SA"/>
              </w:rPr>
              <w:t>Сыртқы қоршаушы конструкциялар мен арақабырғалар ҚР ҚНжЕ, СП РК және СН РК</w:t>
            </w:r>
          </w:p>
        </w:tc>
      </w:tr>
    </w:tbl>
    <w:p>
      <w:pPr>
        <w:pStyle w:val="Style15"/>
        <w:spacing w:before="43" w:after="0"/>
        <w:ind w:left="0" w:hanging="0"/>
        <w:jc w:val="left"/>
        <w:rPr>
          <w:b/>
          <w:b/>
        </w:rPr>
      </w:pPr>
      <w:r>
        <w:rPr>
          <w:b/>
        </w:rPr>
      </w:r>
    </w:p>
    <w:p>
      <w:pPr>
        <w:pStyle w:val="Style15"/>
        <w:spacing w:before="43" w:after="0"/>
        <w:ind w:left="0" w:hanging="0"/>
        <w:jc w:val="left"/>
        <w:rPr>
          <w:b/>
          <w:b/>
        </w:rPr>
      </w:pPr>
      <w:r>
        <w:rPr>
          <w:b/>
        </w:rPr>
      </w:r>
    </w:p>
    <w:p>
      <w:pPr>
        <w:pStyle w:val="Style15"/>
        <w:spacing w:before="43" w:after="0"/>
        <w:ind w:left="0" w:hanging="0"/>
        <w:jc w:val="left"/>
        <w:rPr>
          <w:b/>
          <w:b/>
        </w:rPr>
      </w:pPr>
      <w:r>
        <w:rPr>
          <w:b/>
        </w:rPr>
      </w:r>
    </w:p>
    <w:p>
      <w:pPr>
        <w:pStyle w:val="Style15"/>
        <w:spacing w:before="43" w:after="0"/>
        <w:ind w:left="0" w:hanging="0"/>
        <w:jc w:val="left"/>
        <w:rPr>
          <w:b/>
          <w:b/>
        </w:rPr>
      </w:pPr>
      <w:r>
        <w:rPr>
          <w:b/>
        </w:rPr>
      </w:r>
    </w:p>
    <w:p>
      <w:pPr>
        <w:pStyle w:val="Style15"/>
        <w:spacing w:before="43" w:after="0"/>
        <w:ind w:left="0" w:hanging="0"/>
        <w:jc w:val="left"/>
        <w:rPr>
          <w:b/>
          <w:b/>
        </w:rPr>
      </w:pPr>
      <w:r>
        <w:rPr>
          <w:b/>
        </w:rPr>
      </w:r>
    </w:p>
    <w:p>
      <w:pPr>
        <w:pStyle w:val="Style15"/>
        <w:spacing w:before="43" w:after="0"/>
        <w:ind w:left="0" w:hanging="0"/>
        <w:jc w:val="left"/>
        <w:rPr>
          <w:b/>
          <w:b/>
        </w:rPr>
      </w:pPr>
      <w:r>
        <w:rPr>
          <w:b/>
        </w:rPr>
      </w:r>
    </w:p>
    <w:p>
      <w:pPr>
        <w:pStyle w:val="Style15"/>
        <w:spacing w:before="43" w:after="0"/>
        <w:ind w:left="0" w:hanging="0"/>
        <w:jc w:val="left"/>
        <w:rPr>
          <w:b/>
          <w:b/>
        </w:rPr>
      </w:pPr>
      <w:r>
        <w:rPr>
          <w:b/>
        </w:rPr>
      </w:r>
    </w:p>
    <w:p>
      <w:pPr>
        <w:pStyle w:val="Style15"/>
        <w:spacing w:before="43" w:after="0"/>
        <w:ind w:left="0" w:hanging="0"/>
        <w:jc w:val="left"/>
        <w:rPr>
          <w:b/>
          <w:b/>
        </w:rPr>
      </w:pPr>
      <w:r>
        <w:rPr>
          <w:b/>
        </w:rPr>
      </w:r>
    </w:p>
    <w:p>
      <w:pPr>
        <w:pStyle w:val="Style15"/>
        <w:spacing w:before="43" w:after="0"/>
        <w:ind w:left="0" w:hanging="0"/>
        <w:jc w:val="left"/>
        <w:rPr>
          <w:b/>
          <w:b/>
        </w:rPr>
      </w:pPr>
      <w:r>
        <w:rPr>
          <w:b/>
        </w:rPr>
      </w:r>
    </w:p>
    <w:p>
      <w:pPr>
        <w:pStyle w:val="Style15"/>
        <w:spacing w:before="43" w:after="0"/>
        <w:ind w:left="0" w:hanging="0"/>
        <w:jc w:val="left"/>
        <w:rPr>
          <w:b/>
          <w:b/>
        </w:rPr>
      </w:pPr>
      <w:r>
        <w:rPr>
          <w:b/>
        </w:rPr>
      </w:r>
    </w:p>
    <w:p>
      <w:pPr>
        <w:pStyle w:val="Style15"/>
        <w:spacing w:before="43" w:after="0"/>
        <w:ind w:left="0" w:hanging="0"/>
        <w:jc w:val="left"/>
        <w:rPr>
          <w:b/>
          <w:b/>
        </w:rPr>
      </w:pPr>
      <w:r>
        <w:rPr>
          <w:b/>
        </w:rPr>
      </w:r>
    </w:p>
    <w:p>
      <w:pPr>
        <w:pStyle w:val="1"/>
        <w:spacing w:before="1" w:after="0"/>
        <w:ind w:left="2049" w:right="0" w:firstLine="709"/>
        <w:jc w:val="left"/>
        <w:rPr/>
      </w:pPr>
      <w:r>
        <w:rPr/>
        <w:t>Барлық</w:t>
      </w:r>
      <w:r>
        <w:rPr>
          <w:spacing w:val="-3"/>
        </w:rPr>
        <w:t xml:space="preserve"> </w:t>
      </w:r>
      <w:r>
        <w:rPr/>
        <w:t>объектілерге</w:t>
      </w:r>
      <w:r>
        <w:rPr>
          <w:spacing w:val="-3"/>
        </w:rPr>
        <w:t xml:space="preserve"> </w:t>
      </w:r>
      <w:r>
        <w:rPr/>
        <w:t>арналған</w:t>
      </w:r>
      <w:r>
        <w:rPr>
          <w:spacing w:val="-3"/>
        </w:rPr>
        <w:t xml:space="preserve"> </w:t>
      </w:r>
      <w:r>
        <w:rPr/>
        <w:t>жалпы</w:t>
      </w:r>
      <w:r>
        <w:rPr>
          <w:spacing w:val="-2"/>
        </w:rPr>
        <w:t xml:space="preserve"> талаптар</w:t>
      </w:r>
    </w:p>
    <w:p>
      <w:pPr>
        <w:pStyle w:val="Style15"/>
        <w:spacing w:before="88" w:after="1"/>
        <w:ind w:left="0" w:hanging="0"/>
        <w:jc w:val="left"/>
        <w:rPr>
          <w:b/>
          <w:b/>
          <w:sz w:val="20"/>
        </w:rPr>
      </w:pPr>
      <w:r>
        <w:rPr>
          <w:b/>
          <w:sz w:val="20"/>
        </w:rPr>
      </w:r>
    </w:p>
    <w:p>
      <w:pPr>
        <w:sectPr>
          <w:type w:val="continuous"/>
          <w:pgSz w:w="11906" w:h="16838"/>
          <w:pgMar w:left="1417" w:right="0" w:gutter="0" w:header="0" w:top="1340" w:footer="1000" w:bottom="1200"/>
          <w:formProt w:val="false"/>
          <w:textDirection w:val="lrTb"/>
          <w:docGrid w:type="default" w:linePitch="100" w:charSpace="4096"/>
        </w:sectPr>
      </w:pPr>
    </w:p>
    <w:tbl>
      <w:tblPr>
        <w:tblStyle w:val="TableNormal"/>
        <w:tblW w:w="9461" w:type="dxa"/>
        <w:jc w:val="left"/>
        <w:tblInd w:w="291" w:type="dxa"/>
        <w:tblLayout w:type="fixed"/>
        <w:tblCellMar>
          <w:top w:w="0" w:type="dxa"/>
          <w:left w:w="5" w:type="dxa"/>
          <w:bottom w:w="0" w:type="dxa"/>
          <w:right w:w="5" w:type="dxa"/>
        </w:tblCellMar>
        <w:tblLook w:val="01e0" w:noHBand="0" w:noVBand="0" w:firstColumn="1" w:lastRow="1" w:lastColumn="1" w:firstRow="1"/>
      </w:tblPr>
      <w:tblGrid>
        <w:gridCol w:w="3112"/>
        <w:gridCol w:w="6348"/>
      </w:tblGrid>
      <w:tr>
        <w:trPr>
          <w:trHeight w:val="553" w:hRule="atLeast"/>
        </w:trPr>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649" w:right="683" w:hanging="179"/>
              <w:jc w:val="left"/>
              <w:rPr>
                <w:b/>
                <w:b/>
                <w:sz w:val="24"/>
              </w:rPr>
            </w:pPr>
            <w:r>
              <w:rPr>
                <w:b/>
                <w:kern w:val="0"/>
                <w:sz w:val="24"/>
                <w:szCs w:val="22"/>
                <w:lang w:eastAsia="en-US" w:bidi="ar-SA"/>
              </w:rPr>
              <w:t>Объектінің</w:t>
            </w:r>
            <w:r>
              <w:rPr>
                <w:b/>
                <w:spacing w:val="-15"/>
                <w:kern w:val="0"/>
                <w:sz w:val="24"/>
                <w:szCs w:val="22"/>
                <w:lang w:eastAsia="en-US" w:bidi="ar-SA"/>
              </w:rPr>
              <w:t xml:space="preserve"> </w:t>
            </w:r>
            <w:r>
              <w:rPr>
                <w:b/>
                <w:kern w:val="0"/>
                <w:sz w:val="24"/>
                <w:szCs w:val="22"/>
                <w:lang w:eastAsia="en-US" w:bidi="ar-SA"/>
              </w:rPr>
              <w:t>атауы және талаптар</w:t>
            </w:r>
          </w:p>
        </w:tc>
        <w:tc>
          <w:tcPr>
            <w:tcW w:w="63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2832" w:right="1259" w:hanging="1257"/>
              <w:jc w:val="left"/>
              <w:rPr>
                <w:b/>
                <w:b/>
                <w:sz w:val="24"/>
              </w:rPr>
            </w:pPr>
            <w:r>
              <w:rPr>
                <w:b/>
                <w:kern w:val="0"/>
                <w:sz w:val="24"/>
                <w:szCs w:val="22"/>
                <w:lang w:eastAsia="en-US" w:bidi="ar-SA"/>
              </w:rPr>
              <w:t>Техникалық</w:t>
            </w:r>
            <w:r>
              <w:rPr>
                <w:b/>
                <w:spacing w:val="-15"/>
                <w:kern w:val="0"/>
                <w:sz w:val="24"/>
                <w:szCs w:val="22"/>
                <w:lang w:eastAsia="en-US" w:bidi="ar-SA"/>
              </w:rPr>
              <w:t xml:space="preserve"> </w:t>
            </w:r>
            <w:r>
              <w:rPr>
                <w:b/>
                <w:kern w:val="0"/>
                <w:sz w:val="24"/>
                <w:szCs w:val="22"/>
                <w:lang w:eastAsia="en-US" w:bidi="ar-SA"/>
              </w:rPr>
              <w:t xml:space="preserve">спецификацияның </w:t>
            </w:r>
            <w:r>
              <w:rPr>
                <w:b/>
                <w:spacing w:val="-2"/>
                <w:kern w:val="0"/>
                <w:sz w:val="24"/>
                <w:szCs w:val="22"/>
                <w:lang w:eastAsia="en-US" w:bidi="ar-SA"/>
              </w:rPr>
              <w:t>мазмұны</w:t>
            </w:r>
          </w:p>
        </w:tc>
      </w:tr>
    </w:tbl>
    <w:p>
      <w:pPr>
        <w:pStyle w:val="Normal"/>
        <w:rPr/>
      </w:pPr>
      <w:r>
        <w:rPr/>
      </w:r>
    </w:p>
    <w:p>
      <w:pPr>
        <w:pStyle w:val="Normal"/>
        <w:rPr/>
      </w:pPr>
      <w:r>
        <w:rPr/>
      </w:r>
    </w:p>
    <w:p>
      <w:pPr>
        <w:sectPr>
          <w:type w:val="continuous"/>
          <w:pgSz w:w="11906" w:h="16838"/>
          <w:pgMar w:left="1417" w:right="0" w:gutter="0" w:header="0" w:top="1340" w:footer="1000" w:bottom="1200"/>
          <w:formProt w:val="false"/>
          <w:textDirection w:val="lrTb"/>
          <w:docGrid w:type="default" w:linePitch="100" w:charSpace="4096"/>
        </w:sectPr>
      </w:pPr>
    </w:p>
    <w:tbl>
      <w:tblPr>
        <w:tblStyle w:val="TableNormal"/>
        <w:tblW w:w="9461" w:type="dxa"/>
        <w:jc w:val="left"/>
        <w:tblInd w:w="291" w:type="dxa"/>
        <w:tblLayout w:type="fixed"/>
        <w:tblCellMar>
          <w:top w:w="0" w:type="dxa"/>
          <w:left w:w="5" w:type="dxa"/>
          <w:bottom w:w="0" w:type="dxa"/>
          <w:right w:w="5" w:type="dxa"/>
        </w:tblCellMar>
        <w:tblLook w:val="01e0" w:noHBand="0" w:noVBand="0" w:firstColumn="1" w:lastRow="1" w:lastColumn="1" w:firstRow="1"/>
      </w:tblPr>
      <w:tblGrid>
        <w:gridCol w:w="3112"/>
        <w:gridCol w:w="6348"/>
      </w:tblGrid>
      <w:tr>
        <w:trPr>
          <w:trHeight w:val="9107" w:hRule="atLeast"/>
        </w:trPr>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69" w:right="322" w:hanging="0"/>
              <w:jc w:val="center"/>
              <w:rPr>
                <w:b/>
                <w:b/>
                <w:sz w:val="24"/>
              </w:rPr>
            </w:pPr>
            <w:r>
              <w:rPr>
                <w:b/>
                <w:kern w:val="0"/>
                <w:sz w:val="24"/>
                <w:szCs w:val="22"/>
                <w:lang w:eastAsia="en-US" w:bidi="ar-SA"/>
              </w:rPr>
              <w:t>Инженерлік</w:t>
            </w:r>
            <w:r>
              <w:rPr>
                <w:b/>
                <w:spacing w:val="-15"/>
                <w:kern w:val="0"/>
                <w:sz w:val="24"/>
                <w:szCs w:val="22"/>
                <w:lang w:eastAsia="en-US" w:bidi="ar-SA"/>
              </w:rPr>
              <w:t xml:space="preserve"> </w:t>
            </w:r>
            <w:r>
              <w:rPr>
                <w:b/>
                <w:kern w:val="0"/>
                <w:sz w:val="24"/>
                <w:szCs w:val="22"/>
                <w:lang w:eastAsia="en-US" w:bidi="ar-SA"/>
              </w:rPr>
              <w:t>қамтама-сыз ету және жаб-</w:t>
            </w:r>
            <w:r>
              <w:rPr>
                <w:b/>
                <w:spacing w:val="-2"/>
                <w:kern w:val="0"/>
                <w:sz w:val="24"/>
                <w:szCs w:val="22"/>
                <w:lang w:eastAsia="en-US" w:bidi="ar-SA"/>
              </w:rPr>
              <w:t>дықтар:</w:t>
            </w:r>
          </w:p>
        </w:tc>
        <w:tc>
          <w:tcPr>
            <w:tcW w:w="63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hanging="0"/>
              <w:rPr>
                <w:b/>
                <w:b/>
                <w:sz w:val="24"/>
              </w:rPr>
            </w:pPr>
            <w:r>
              <w:rPr>
                <w:b/>
                <w:kern w:val="0"/>
                <w:sz w:val="24"/>
                <w:szCs w:val="22"/>
                <w:lang w:eastAsia="en-US" w:bidi="ar-SA"/>
              </w:rPr>
              <w:t>Электрмен</w:t>
            </w:r>
            <w:r>
              <w:rPr>
                <w:b/>
                <w:spacing w:val="-8"/>
                <w:kern w:val="0"/>
                <w:sz w:val="24"/>
                <w:szCs w:val="22"/>
                <w:lang w:eastAsia="en-US" w:bidi="ar-SA"/>
              </w:rPr>
              <w:t xml:space="preserve"> </w:t>
            </w:r>
            <w:r>
              <w:rPr>
                <w:b/>
                <w:spacing w:val="-2"/>
                <w:kern w:val="0"/>
                <w:sz w:val="24"/>
                <w:szCs w:val="22"/>
                <w:lang w:eastAsia="en-US" w:bidi="ar-SA"/>
              </w:rPr>
              <w:t>жабдықтау:</w:t>
            </w:r>
          </w:p>
          <w:p>
            <w:pPr>
              <w:pStyle w:val="TableParagraph"/>
              <w:widowControl w:val="false"/>
              <w:numPr>
                <w:ilvl w:val="0"/>
                <w:numId w:val="13"/>
              </w:numPr>
              <w:tabs>
                <w:tab w:val="clear" w:pos="720"/>
                <w:tab w:val="left" w:pos="428" w:leader="none"/>
              </w:tabs>
              <w:suppressAutoHyphens w:val="true"/>
              <w:spacing w:before="0" w:after="0"/>
              <w:ind w:left="145" w:right="98" w:hanging="0"/>
              <w:rPr>
                <w:sz w:val="24"/>
              </w:rPr>
            </w:pPr>
            <w:r>
              <w:rPr>
                <w:kern w:val="0"/>
                <w:sz w:val="24"/>
                <w:szCs w:val="22"/>
                <w:lang w:eastAsia="en-US" w:bidi="ar-SA"/>
              </w:rPr>
              <w:t>ЕҚТА-ның рекреациялық/шаруашылық аймағының жергілікті желілеріне қосылу;</w:t>
            </w:r>
          </w:p>
          <w:p>
            <w:pPr>
              <w:pStyle w:val="TableParagraph"/>
              <w:widowControl w:val="false"/>
              <w:numPr>
                <w:ilvl w:val="0"/>
                <w:numId w:val="13"/>
              </w:numPr>
              <w:tabs>
                <w:tab w:val="clear" w:pos="720"/>
                <w:tab w:val="left" w:pos="428" w:leader="none"/>
              </w:tabs>
              <w:suppressAutoHyphens w:val="true"/>
              <w:spacing w:before="0" w:after="0"/>
              <w:ind w:left="145" w:right="98" w:hanging="0"/>
              <w:rPr>
                <w:sz w:val="24"/>
              </w:rPr>
            </w:pPr>
            <w:r>
              <w:rPr>
                <w:kern w:val="0"/>
                <w:sz w:val="24"/>
                <w:szCs w:val="22"/>
                <w:lang w:eastAsia="en-US" w:bidi="ar-SA"/>
              </w:rPr>
              <w:t>күн панельдерін (күн электр станциялары) немесе жел ағындарының энергиясын (жел генераторлары) пайдаланатын автономды электр энергия көздері.</w:t>
            </w:r>
          </w:p>
          <w:p>
            <w:pPr>
              <w:pStyle w:val="TableParagraph"/>
              <w:widowControl w:val="false"/>
              <w:suppressAutoHyphens w:val="true"/>
              <w:spacing w:before="0" w:after="0"/>
              <w:ind w:left="106" w:hanging="0"/>
              <w:rPr>
                <w:b/>
                <w:b/>
                <w:sz w:val="24"/>
              </w:rPr>
            </w:pPr>
            <w:r>
              <w:rPr>
                <w:b/>
                <w:kern w:val="0"/>
                <w:sz w:val="24"/>
                <w:szCs w:val="22"/>
                <w:lang w:eastAsia="en-US" w:bidi="ar-SA"/>
              </w:rPr>
              <w:t>Суық</w:t>
            </w:r>
            <w:r>
              <w:rPr>
                <w:b/>
                <w:spacing w:val="-2"/>
                <w:kern w:val="0"/>
                <w:sz w:val="24"/>
                <w:szCs w:val="22"/>
                <w:lang w:eastAsia="en-US" w:bidi="ar-SA"/>
              </w:rPr>
              <w:t xml:space="preserve"> </w:t>
            </w:r>
            <w:r>
              <w:rPr>
                <w:b/>
                <w:kern w:val="0"/>
                <w:sz w:val="24"/>
                <w:szCs w:val="22"/>
                <w:lang w:eastAsia="en-US" w:bidi="ar-SA"/>
              </w:rPr>
              <w:t>сумен</w:t>
            </w:r>
            <w:r>
              <w:rPr>
                <w:b/>
                <w:spacing w:val="-1"/>
                <w:kern w:val="0"/>
                <w:sz w:val="24"/>
                <w:szCs w:val="22"/>
                <w:lang w:eastAsia="en-US" w:bidi="ar-SA"/>
              </w:rPr>
              <w:t xml:space="preserve"> </w:t>
            </w:r>
            <w:r>
              <w:rPr>
                <w:b/>
                <w:spacing w:val="-2"/>
                <w:kern w:val="0"/>
                <w:sz w:val="24"/>
                <w:szCs w:val="22"/>
                <w:lang w:eastAsia="en-US" w:bidi="ar-SA"/>
              </w:rPr>
              <w:t>жабдықтау:</w:t>
            </w:r>
          </w:p>
          <w:p>
            <w:pPr>
              <w:pStyle w:val="TableParagraph"/>
              <w:widowControl w:val="false"/>
              <w:numPr>
                <w:ilvl w:val="0"/>
                <w:numId w:val="13"/>
              </w:numPr>
              <w:tabs>
                <w:tab w:val="clear" w:pos="720"/>
                <w:tab w:val="left" w:pos="428" w:leader="none"/>
              </w:tabs>
              <w:suppressAutoHyphens w:val="true"/>
              <w:spacing w:before="0" w:after="0"/>
              <w:ind w:left="145" w:right="99" w:hanging="0"/>
              <w:rPr>
                <w:sz w:val="24"/>
              </w:rPr>
            </w:pPr>
            <w:r>
              <w:rPr>
                <w:kern w:val="0"/>
                <w:sz w:val="24"/>
                <w:szCs w:val="22"/>
                <w:lang w:eastAsia="en-US" w:bidi="ar-SA"/>
              </w:rPr>
              <w:t xml:space="preserve">жерасты және жерүсті көздерінен су алу тораптары </w:t>
            </w:r>
            <w:r>
              <w:rPr>
                <w:spacing w:val="-2"/>
                <w:kern w:val="0"/>
                <w:sz w:val="24"/>
                <w:szCs w:val="22"/>
                <w:lang w:eastAsia="en-US" w:bidi="ar-SA"/>
              </w:rPr>
              <w:t>(САТ);</w:t>
            </w:r>
          </w:p>
          <w:p>
            <w:pPr>
              <w:pStyle w:val="TableParagraph"/>
              <w:widowControl w:val="false"/>
              <w:numPr>
                <w:ilvl w:val="0"/>
                <w:numId w:val="13"/>
              </w:numPr>
              <w:tabs>
                <w:tab w:val="clear" w:pos="720"/>
                <w:tab w:val="left" w:pos="429" w:leader="none"/>
              </w:tabs>
              <w:suppressAutoHyphens w:val="true"/>
              <w:spacing w:before="0" w:after="0"/>
              <w:ind w:left="429" w:hanging="284"/>
              <w:jc w:val="left"/>
              <w:rPr>
                <w:sz w:val="24"/>
              </w:rPr>
            </w:pPr>
            <w:r>
              <w:rPr>
                <w:kern w:val="0"/>
                <w:sz w:val="24"/>
                <w:szCs w:val="22"/>
                <w:lang w:eastAsia="en-US" w:bidi="ar-SA"/>
              </w:rPr>
              <w:t>жаңбыр</w:t>
            </w:r>
            <w:r>
              <w:rPr>
                <w:spacing w:val="-3"/>
                <w:kern w:val="0"/>
                <w:sz w:val="24"/>
                <w:szCs w:val="22"/>
                <w:lang w:eastAsia="en-US" w:bidi="ar-SA"/>
              </w:rPr>
              <w:t xml:space="preserve"> </w:t>
            </w:r>
            <w:r>
              <w:rPr>
                <w:kern w:val="0"/>
                <w:sz w:val="24"/>
                <w:szCs w:val="22"/>
                <w:lang w:eastAsia="en-US" w:bidi="ar-SA"/>
              </w:rPr>
              <w:t>суын</w:t>
            </w:r>
            <w:r>
              <w:rPr>
                <w:spacing w:val="-2"/>
                <w:kern w:val="0"/>
                <w:sz w:val="24"/>
                <w:szCs w:val="22"/>
                <w:lang w:eastAsia="en-US" w:bidi="ar-SA"/>
              </w:rPr>
              <w:t xml:space="preserve"> пайдалану.</w:t>
            </w:r>
          </w:p>
          <w:p>
            <w:pPr>
              <w:pStyle w:val="TableParagraph"/>
              <w:widowControl w:val="false"/>
              <w:suppressAutoHyphens w:val="true"/>
              <w:spacing w:before="0" w:after="0"/>
              <w:ind w:left="106" w:hanging="0"/>
              <w:jc w:val="left"/>
              <w:rPr>
                <w:b/>
                <w:b/>
                <w:sz w:val="24"/>
              </w:rPr>
            </w:pPr>
            <w:r>
              <w:rPr>
                <w:b/>
                <w:kern w:val="0"/>
                <w:sz w:val="24"/>
                <w:szCs w:val="22"/>
                <w:lang w:eastAsia="en-US" w:bidi="ar-SA"/>
              </w:rPr>
              <w:t>Ыстық</w:t>
            </w:r>
            <w:r>
              <w:rPr>
                <w:b/>
                <w:spacing w:val="-3"/>
                <w:kern w:val="0"/>
                <w:sz w:val="24"/>
                <w:szCs w:val="22"/>
                <w:lang w:eastAsia="en-US" w:bidi="ar-SA"/>
              </w:rPr>
              <w:t xml:space="preserve"> </w:t>
            </w:r>
            <w:r>
              <w:rPr>
                <w:b/>
                <w:kern w:val="0"/>
                <w:sz w:val="24"/>
                <w:szCs w:val="22"/>
                <w:lang w:eastAsia="en-US" w:bidi="ar-SA"/>
              </w:rPr>
              <w:t>сумен</w:t>
            </w:r>
            <w:r>
              <w:rPr>
                <w:b/>
                <w:spacing w:val="-2"/>
                <w:kern w:val="0"/>
                <w:sz w:val="24"/>
                <w:szCs w:val="22"/>
                <w:lang w:eastAsia="en-US" w:bidi="ar-SA"/>
              </w:rPr>
              <w:t xml:space="preserve"> жабдықтау:</w:t>
            </w:r>
          </w:p>
          <w:p>
            <w:pPr>
              <w:pStyle w:val="TableParagraph"/>
              <w:widowControl w:val="false"/>
              <w:numPr>
                <w:ilvl w:val="0"/>
                <w:numId w:val="13"/>
              </w:numPr>
              <w:tabs>
                <w:tab w:val="clear" w:pos="720"/>
                <w:tab w:val="left" w:pos="429" w:leader="none"/>
              </w:tabs>
              <w:suppressAutoHyphens w:val="true"/>
              <w:spacing w:before="0" w:after="0"/>
              <w:ind w:left="429" w:hanging="284"/>
              <w:jc w:val="left"/>
              <w:rPr>
                <w:sz w:val="24"/>
              </w:rPr>
            </w:pPr>
            <w:r>
              <w:rPr>
                <w:kern w:val="0"/>
                <w:sz w:val="24"/>
                <w:szCs w:val="22"/>
                <w:lang w:eastAsia="en-US" w:bidi="ar-SA"/>
              </w:rPr>
              <w:t>автономды</w:t>
            </w:r>
            <w:r>
              <w:rPr>
                <w:spacing w:val="-1"/>
                <w:kern w:val="0"/>
                <w:sz w:val="24"/>
                <w:szCs w:val="22"/>
                <w:lang w:eastAsia="en-US" w:bidi="ar-SA"/>
              </w:rPr>
              <w:t xml:space="preserve"> </w:t>
            </w:r>
            <w:r>
              <w:rPr>
                <w:kern w:val="0"/>
                <w:sz w:val="24"/>
                <w:szCs w:val="22"/>
                <w:lang w:eastAsia="en-US" w:bidi="ar-SA"/>
              </w:rPr>
              <w:t>электр</w:t>
            </w:r>
            <w:r>
              <w:rPr>
                <w:spacing w:val="-1"/>
                <w:kern w:val="0"/>
                <w:sz w:val="24"/>
                <w:szCs w:val="22"/>
                <w:lang w:eastAsia="en-US" w:bidi="ar-SA"/>
              </w:rPr>
              <w:t xml:space="preserve"> </w:t>
            </w:r>
            <w:r>
              <w:rPr>
                <w:kern w:val="0"/>
                <w:sz w:val="24"/>
                <w:szCs w:val="22"/>
                <w:lang w:eastAsia="en-US" w:bidi="ar-SA"/>
              </w:rPr>
              <w:t xml:space="preserve">су </w:t>
            </w:r>
            <w:r>
              <w:rPr>
                <w:spacing w:val="-2"/>
                <w:kern w:val="0"/>
                <w:sz w:val="24"/>
                <w:szCs w:val="22"/>
                <w:lang w:eastAsia="en-US" w:bidi="ar-SA"/>
              </w:rPr>
              <w:t>жылытқыштарынан;</w:t>
            </w:r>
          </w:p>
          <w:p>
            <w:pPr>
              <w:pStyle w:val="TableParagraph"/>
              <w:widowControl w:val="false"/>
              <w:numPr>
                <w:ilvl w:val="0"/>
                <w:numId w:val="13"/>
              </w:numPr>
              <w:tabs>
                <w:tab w:val="clear" w:pos="720"/>
                <w:tab w:val="left" w:pos="420" w:leader="none"/>
              </w:tabs>
              <w:suppressAutoHyphens w:val="true"/>
              <w:spacing w:before="1" w:after="0"/>
              <w:ind w:left="106" w:right="99" w:firstLine="38"/>
              <w:jc w:val="left"/>
              <w:rPr>
                <w:sz w:val="24"/>
              </w:rPr>
            </w:pPr>
            <w:r>
              <w:rPr>
                <w:kern w:val="0"/>
                <w:sz w:val="24"/>
                <w:szCs w:val="22"/>
                <w:lang w:eastAsia="en-US" w:bidi="ar-SA"/>
              </w:rPr>
              <w:t>жинақтаушы</w:t>
            </w:r>
            <w:r>
              <w:rPr>
                <w:spacing w:val="80"/>
                <w:kern w:val="0"/>
                <w:sz w:val="24"/>
                <w:szCs w:val="22"/>
                <w:lang w:eastAsia="en-US" w:bidi="ar-SA"/>
              </w:rPr>
              <w:t xml:space="preserve"> </w:t>
            </w:r>
            <w:r>
              <w:rPr>
                <w:kern w:val="0"/>
                <w:sz w:val="24"/>
                <w:szCs w:val="22"/>
                <w:lang w:eastAsia="en-US" w:bidi="ar-SA"/>
              </w:rPr>
              <w:t>сыйымдылықтарды</w:t>
            </w:r>
            <w:r>
              <w:rPr>
                <w:spacing w:val="80"/>
                <w:kern w:val="0"/>
                <w:sz w:val="24"/>
                <w:szCs w:val="22"/>
                <w:lang w:eastAsia="en-US" w:bidi="ar-SA"/>
              </w:rPr>
              <w:t xml:space="preserve"> </w:t>
            </w:r>
            <w:r>
              <w:rPr>
                <w:kern w:val="0"/>
                <w:sz w:val="24"/>
                <w:szCs w:val="22"/>
                <w:lang w:eastAsia="en-US" w:bidi="ar-SA"/>
              </w:rPr>
              <w:t>жылыту</w:t>
            </w:r>
            <w:r>
              <w:rPr>
                <w:spacing w:val="80"/>
                <w:kern w:val="0"/>
                <w:sz w:val="24"/>
                <w:szCs w:val="22"/>
                <w:lang w:eastAsia="en-US" w:bidi="ar-SA"/>
              </w:rPr>
              <w:t xml:space="preserve"> </w:t>
            </w:r>
            <w:r>
              <w:rPr>
                <w:kern w:val="0"/>
                <w:sz w:val="24"/>
                <w:szCs w:val="22"/>
                <w:lang w:eastAsia="en-US" w:bidi="ar-SA"/>
              </w:rPr>
              <w:t>үшін</w:t>
            </w:r>
            <w:r>
              <w:rPr>
                <w:spacing w:val="80"/>
                <w:kern w:val="0"/>
                <w:sz w:val="24"/>
                <w:szCs w:val="22"/>
                <w:lang w:eastAsia="en-US" w:bidi="ar-SA"/>
              </w:rPr>
              <w:t xml:space="preserve"> </w:t>
            </w:r>
            <w:r>
              <w:rPr>
                <w:kern w:val="0"/>
                <w:sz w:val="24"/>
                <w:szCs w:val="22"/>
                <w:lang w:eastAsia="en-US" w:bidi="ar-SA"/>
              </w:rPr>
              <w:t>күн энергиясын пайдалану.</w:t>
            </w:r>
          </w:p>
          <w:p>
            <w:pPr>
              <w:pStyle w:val="TableParagraph"/>
              <w:widowControl w:val="false"/>
              <w:suppressAutoHyphens w:val="true"/>
              <w:spacing w:before="0" w:after="0"/>
              <w:ind w:left="106" w:hanging="0"/>
              <w:jc w:val="left"/>
              <w:rPr>
                <w:b/>
                <w:b/>
                <w:sz w:val="24"/>
              </w:rPr>
            </w:pPr>
            <w:r>
              <w:rPr>
                <w:b/>
                <w:kern w:val="0"/>
                <w:sz w:val="24"/>
                <w:szCs w:val="22"/>
                <w:lang w:eastAsia="en-US" w:bidi="ar-SA"/>
              </w:rPr>
              <w:t xml:space="preserve">Кәріз </w:t>
            </w:r>
            <w:r>
              <w:rPr>
                <w:b/>
                <w:spacing w:val="-2"/>
                <w:kern w:val="0"/>
                <w:sz w:val="24"/>
                <w:szCs w:val="22"/>
                <w:lang w:eastAsia="en-US" w:bidi="ar-SA"/>
              </w:rPr>
              <w:t>жүйелері:</w:t>
            </w:r>
          </w:p>
          <w:p>
            <w:pPr>
              <w:pStyle w:val="TableParagraph"/>
              <w:widowControl w:val="false"/>
              <w:numPr>
                <w:ilvl w:val="0"/>
                <w:numId w:val="13"/>
              </w:numPr>
              <w:tabs>
                <w:tab w:val="clear" w:pos="720"/>
                <w:tab w:val="left" w:pos="428" w:leader="none"/>
              </w:tabs>
              <w:suppressAutoHyphens w:val="true"/>
              <w:spacing w:before="0" w:after="0"/>
              <w:ind w:left="145" w:right="98" w:hanging="0"/>
              <w:rPr>
                <w:sz w:val="24"/>
              </w:rPr>
            </w:pPr>
            <w:r>
              <w:rPr>
                <w:kern w:val="0"/>
                <w:sz w:val="24"/>
                <w:szCs w:val="22"/>
                <w:lang w:eastAsia="en-US" w:bidi="ar-SA"/>
              </w:rPr>
              <w:t>толық биологиялық тазартуы бар жергілікті тазарту құрылыстары (ЖТҚ);</w:t>
            </w:r>
          </w:p>
          <w:p>
            <w:pPr>
              <w:pStyle w:val="TableParagraph"/>
              <w:widowControl w:val="false"/>
              <w:numPr>
                <w:ilvl w:val="0"/>
                <w:numId w:val="13"/>
              </w:numPr>
              <w:tabs>
                <w:tab w:val="clear" w:pos="720"/>
                <w:tab w:val="left" w:pos="428" w:leader="none"/>
              </w:tabs>
              <w:suppressAutoHyphens w:val="true"/>
              <w:spacing w:before="0" w:after="0"/>
              <w:ind w:left="145" w:right="98" w:hanging="0"/>
              <w:rPr>
                <w:sz w:val="24"/>
              </w:rPr>
            </w:pPr>
            <w:r>
              <w:rPr>
                <w:kern w:val="0"/>
                <w:sz w:val="24"/>
                <w:szCs w:val="22"/>
                <w:lang w:eastAsia="en-US" w:bidi="ar-SA"/>
              </w:rPr>
              <w:t>ағынды суларды мамандандырылған ұйымдармен жасалған шарттар негізінде мерзімді түрде шығару және кейінгі кәдеге жарату арқылы жинақтаушы сыйымдылықтар (әжет шұңқырлары).</w:t>
            </w:r>
          </w:p>
          <w:p>
            <w:pPr>
              <w:pStyle w:val="TableParagraph"/>
              <w:widowControl w:val="false"/>
              <w:suppressAutoHyphens w:val="true"/>
              <w:spacing w:before="0" w:after="0"/>
              <w:ind w:left="106" w:hanging="0"/>
              <w:jc w:val="left"/>
              <w:rPr>
                <w:b/>
                <w:b/>
                <w:sz w:val="24"/>
              </w:rPr>
            </w:pPr>
            <w:r>
              <w:rPr>
                <w:b/>
                <w:spacing w:val="-2"/>
                <w:kern w:val="0"/>
                <w:sz w:val="24"/>
                <w:szCs w:val="22"/>
                <w:lang w:eastAsia="en-US" w:bidi="ar-SA"/>
              </w:rPr>
              <w:t>Жылыту:</w:t>
            </w:r>
          </w:p>
          <w:p>
            <w:pPr>
              <w:pStyle w:val="TableParagraph"/>
              <w:widowControl w:val="false"/>
              <w:numPr>
                <w:ilvl w:val="0"/>
                <w:numId w:val="13"/>
              </w:numPr>
              <w:tabs>
                <w:tab w:val="clear" w:pos="720"/>
                <w:tab w:val="left" w:pos="245" w:leader="none"/>
              </w:tabs>
              <w:suppressAutoHyphens w:val="true"/>
              <w:spacing w:before="0" w:after="0"/>
              <w:ind w:left="245" w:hanging="139"/>
              <w:jc w:val="left"/>
              <w:rPr>
                <w:sz w:val="24"/>
              </w:rPr>
            </w:pPr>
            <w:r>
              <w:rPr>
                <w:kern w:val="0"/>
                <w:sz w:val="24"/>
                <w:szCs w:val="22"/>
                <w:lang w:eastAsia="en-US" w:bidi="ar-SA"/>
              </w:rPr>
              <w:t>электр</w:t>
            </w:r>
            <w:r>
              <w:rPr>
                <w:spacing w:val="-5"/>
                <w:kern w:val="0"/>
                <w:sz w:val="24"/>
                <w:szCs w:val="22"/>
                <w:lang w:eastAsia="en-US" w:bidi="ar-SA"/>
              </w:rPr>
              <w:t xml:space="preserve"> </w:t>
            </w:r>
            <w:r>
              <w:rPr>
                <w:kern w:val="0"/>
                <w:sz w:val="24"/>
                <w:szCs w:val="22"/>
                <w:lang w:eastAsia="en-US" w:bidi="ar-SA"/>
              </w:rPr>
              <w:t>қазандарынан</w:t>
            </w:r>
            <w:r>
              <w:rPr>
                <w:spacing w:val="-5"/>
                <w:kern w:val="0"/>
                <w:sz w:val="24"/>
                <w:szCs w:val="22"/>
                <w:lang w:eastAsia="en-US" w:bidi="ar-SA"/>
              </w:rPr>
              <w:t xml:space="preserve"> </w:t>
            </w:r>
            <w:r>
              <w:rPr>
                <w:kern w:val="0"/>
                <w:sz w:val="24"/>
                <w:szCs w:val="22"/>
                <w:lang w:eastAsia="en-US" w:bidi="ar-SA"/>
              </w:rPr>
              <w:t>автономды</w:t>
            </w:r>
            <w:r>
              <w:rPr>
                <w:spacing w:val="-3"/>
                <w:kern w:val="0"/>
                <w:sz w:val="24"/>
                <w:szCs w:val="22"/>
                <w:lang w:eastAsia="en-US" w:bidi="ar-SA"/>
              </w:rPr>
              <w:t xml:space="preserve"> </w:t>
            </w:r>
            <w:r>
              <w:rPr>
                <w:spacing w:val="-2"/>
                <w:kern w:val="0"/>
                <w:sz w:val="24"/>
                <w:szCs w:val="22"/>
                <w:lang w:eastAsia="en-US" w:bidi="ar-SA"/>
              </w:rPr>
              <w:t>түрде;</w:t>
            </w:r>
          </w:p>
          <w:p>
            <w:pPr>
              <w:pStyle w:val="TableParagraph"/>
              <w:widowControl w:val="false"/>
              <w:numPr>
                <w:ilvl w:val="0"/>
                <w:numId w:val="13"/>
              </w:numPr>
              <w:tabs>
                <w:tab w:val="clear" w:pos="720"/>
                <w:tab w:val="left" w:pos="245" w:leader="none"/>
              </w:tabs>
              <w:suppressAutoHyphens w:val="true"/>
              <w:spacing w:before="0" w:after="0"/>
              <w:ind w:left="245" w:hanging="139"/>
              <w:jc w:val="left"/>
              <w:rPr>
                <w:sz w:val="24"/>
              </w:rPr>
            </w:pPr>
            <w:r>
              <w:rPr>
                <w:kern w:val="0"/>
                <w:sz w:val="24"/>
                <w:szCs w:val="22"/>
                <w:lang w:eastAsia="en-US" w:bidi="ar-SA"/>
              </w:rPr>
              <w:t>пассивті</w:t>
            </w:r>
            <w:r>
              <w:rPr>
                <w:spacing w:val="-7"/>
                <w:kern w:val="0"/>
                <w:sz w:val="24"/>
                <w:szCs w:val="22"/>
                <w:lang w:eastAsia="en-US" w:bidi="ar-SA"/>
              </w:rPr>
              <w:t xml:space="preserve"> </w:t>
            </w:r>
            <w:r>
              <w:rPr>
                <w:kern w:val="0"/>
                <w:sz w:val="24"/>
                <w:szCs w:val="22"/>
                <w:lang w:eastAsia="en-US" w:bidi="ar-SA"/>
              </w:rPr>
              <w:t>жылыту</w:t>
            </w:r>
            <w:r>
              <w:rPr>
                <w:spacing w:val="-4"/>
                <w:kern w:val="0"/>
                <w:sz w:val="24"/>
                <w:szCs w:val="22"/>
                <w:lang w:eastAsia="en-US" w:bidi="ar-SA"/>
              </w:rPr>
              <w:t xml:space="preserve"> </w:t>
            </w:r>
            <w:r>
              <w:rPr>
                <w:kern w:val="0"/>
                <w:sz w:val="24"/>
                <w:szCs w:val="22"/>
                <w:lang w:eastAsia="en-US" w:bidi="ar-SA"/>
              </w:rPr>
              <w:t>технологиясын</w:t>
            </w:r>
            <w:r>
              <w:rPr>
                <w:spacing w:val="-4"/>
                <w:kern w:val="0"/>
                <w:sz w:val="24"/>
                <w:szCs w:val="22"/>
                <w:lang w:eastAsia="en-US" w:bidi="ar-SA"/>
              </w:rPr>
              <w:t xml:space="preserve"> </w:t>
            </w:r>
            <w:r>
              <w:rPr>
                <w:spacing w:val="-2"/>
                <w:kern w:val="0"/>
                <w:sz w:val="24"/>
                <w:szCs w:val="22"/>
                <w:lang w:eastAsia="en-US" w:bidi="ar-SA"/>
              </w:rPr>
              <w:t>қолдану;</w:t>
            </w:r>
          </w:p>
          <w:p>
            <w:pPr>
              <w:pStyle w:val="TableParagraph"/>
              <w:widowControl w:val="false"/>
              <w:numPr>
                <w:ilvl w:val="0"/>
                <w:numId w:val="13"/>
              </w:numPr>
              <w:tabs>
                <w:tab w:val="clear" w:pos="720"/>
                <w:tab w:val="left" w:pos="245" w:leader="none"/>
              </w:tabs>
              <w:suppressAutoHyphens w:val="true"/>
              <w:spacing w:lineRule="exact" w:line="275" w:before="0" w:after="0"/>
              <w:ind w:left="245" w:hanging="139"/>
              <w:jc w:val="left"/>
              <w:rPr>
                <w:sz w:val="24"/>
              </w:rPr>
            </w:pPr>
            <w:r>
              <w:rPr>
                <w:kern w:val="0"/>
                <w:sz w:val="24"/>
                <w:szCs w:val="22"/>
                <w:lang w:eastAsia="en-US" w:bidi="ar-SA"/>
              </w:rPr>
              <w:t>жылу</w:t>
            </w:r>
            <w:r>
              <w:rPr>
                <w:spacing w:val="-6"/>
                <w:kern w:val="0"/>
                <w:sz w:val="24"/>
                <w:szCs w:val="22"/>
                <w:lang w:eastAsia="en-US" w:bidi="ar-SA"/>
              </w:rPr>
              <w:t xml:space="preserve"> </w:t>
            </w:r>
            <w:r>
              <w:rPr>
                <w:kern w:val="0"/>
                <w:sz w:val="24"/>
                <w:szCs w:val="22"/>
                <w:lang w:eastAsia="en-US" w:bidi="ar-SA"/>
              </w:rPr>
              <w:t>сорғыларын</w:t>
            </w:r>
            <w:r>
              <w:rPr>
                <w:spacing w:val="-5"/>
                <w:kern w:val="0"/>
                <w:sz w:val="24"/>
                <w:szCs w:val="22"/>
                <w:lang w:eastAsia="en-US" w:bidi="ar-SA"/>
              </w:rPr>
              <w:t xml:space="preserve"> </w:t>
            </w:r>
            <w:r>
              <w:rPr>
                <w:spacing w:val="-2"/>
                <w:kern w:val="0"/>
                <w:sz w:val="24"/>
                <w:szCs w:val="22"/>
                <w:lang w:eastAsia="en-US" w:bidi="ar-SA"/>
              </w:rPr>
              <w:t>пайдалану.</w:t>
            </w:r>
          </w:p>
          <w:p>
            <w:pPr>
              <w:pStyle w:val="TableParagraph"/>
              <w:widowControl w:val="false"/>
              <w:suppressAutoHyphens w:val="true"/>
              <w:spacing w:lineRule="exact" w:line="275" w:before="0" w:after="0"/>
              <w:ind w:left="106" w:hanging="0"/>
              <w:jc w:val="left"/>
              <w:rPr>
                <w:b/>
                <w:b/>
                <w:sz w:val="24"/>
              </w:rPr>
            </w:pPr>
            <w:r>
              <w:rPr>
                <w:b/>
                <w:kern w:val="0"/>
                <w:sz w:val="24"/>
                <w:szCs w:val="22"/>
                <w:lang w:eastAsia="en-US" w:bidi="ar-SA"/>
              </w:rPr>
              <w:t>Газбен</w:t>
            </w:r>
            <w:r>
              <w:rPr>
                <w:b/>
                <w:spacing w:val="-5"/>
                <w:kern w:val="0"/>
                <w:sz w:val="24"/>
                <w:szCs w:val="22"/>
                <w:lang w:eastAsia="en-US" w:bidi="ar-SA"/>
              </w:rPr>
              <w:t xml:space="preserve"> </w:t>
            </w:r>
            <w:r>
              <w:rPr>
                <w:b/>
                <w:spacing w:val="-2"/>
                <w:kern w:val="0"/>
                <w:sz w:val="24"/>
                <w:szCs w:val="22"/>
                <w:lang w:eastAsia="en-US" w:bidi="ar-SA"/>
              </w:rPr>
              <w:t>жабдықтау:</w:t>
            </w:r>
          </w:p>
          <w:p>
            <w:pPr>
              <w:pStyle w:val="TableParagraph"/>
              <w:widowControl w:val="false"/>
              <w:numPr>
                <w:ilvl w:val="0"/>
                <w:numId w:val="13"/>
              </w:numPr>
              <w:tabs>
                <w:tab w:val="clear" w:pos="720"/>
                <w:tab w:val="left" w:pos="346" w:leader="none"/>
                <w:tab w:val="left" w:pos="1833" w:leader="none"/>
                <w:tab w:val="left" w:pos="3347" w:leader="none"/>
                <w:tab w:val="left" w:pos="5339" w:leader="none"/>
                <w:tab w:val="left" w:pos="5779" w:leader="none"/>
              </w:tabs>
              <w:suppressAutoHyphens w:val="true"/>
              <w:spacing w:before="0" w:after="0"/>
              <w:ind w:left="145" w:right="97" w:hanging="0"/>
              <w:jc w:val="left"/>
              <w:rPr>
                <w:sz w:val="24"/>
              </w:rPr>
            </w:pPr>
            <w:r>
              <w:rPr>
                <w:spacing w:val="-2"/>
                <w:kern w:val="0"/>
                <w:sz w:val="24"/>
                <w:szCs w:val="22"/>
                <w:lang w:eastAsia="en-US" w:bidi="ar-SA"/>
              </w:rPr>
              <w:t>газгольдерді</w:t>
            </w:r>
            <w:r>
              <w:rPr>
                <w:kern w:val="0"/>
                <w:sz w:val="24"/>
                <w:szCs w:val="22"/>
                <w:lang w:eastAsia="en-US" w:bidi="ar-SA"/>
              </w:rPr>
              <w:tab/>
            </w:r>
            <w:r>
              <w:rPr>
                <w:spacing w:val="-2"/>
                <w:kern w:val="0"/>
                <w:sz w:val="24"/>
                <w:szCs w:val="22"/>
                <w:lang w:eastAsia="en-US" w:bidi="ar-SA"/>
              </w:rPr>
              <w:t>(сұйытылған</w:t>
            </w:r>
            <w:r>
              <w:rPr>
                <w:kern w:val="0"/>
                <w:sz w:val="24"/>
                <w:szCs w:val="22"/>
                <w:lang w:eastAsia="en-US" w:bidi="ar-SA"/>
              </w:rPr>
              <w:tab/>
              <w:t>көмірсутек</w:t>
            </w:r>
            <w:r>
              <w:rPr>
                <w:spacing w:val="80"/>
                <w:kern w:val="0"/>
                <w:sz w:val="24"/>
                <w:szCs w:val="22"/>
                <w:lang w:eastAsia="en-US" w:bidi="ar-SA"/>
              </w:rPr>
              <w:t xml:space="preserve"> </w:t>
            </w:r>
            <w:r>
              <w:rPr>
                <w:kern w:val="0"/>
                <w:sz w:val="24"/>
                <w:szCs w:val="22"/>
                <w:lang w:eastAsia="en-US" w:bidi="ar-SA"/>
              </w:rPr>
              <w:t>газы</w:t>
              <w:tab/>
              <w:t>—</w:t>
              <w:tab/>
            </w:r>
            <w:r>
              <w:rPr>
                <w:spacing w:val="-4"/>
                <w:kern w:val="0"/>
                <w:sz w:val="24"/>
                <w:szCs w:val="22"/>
                <w:lang w:eastAsia="en-US" w:bidi="ar-SA"/>
              </w:rPr>
              <w:t xml:space="preserve">СКГ </w:t>
            </w:r>
            <w:r>
              <w:rPr>
                <w:kern w:val="0"/>
                <w:sz w:val="24"/>
                <w:szCs w:val="22"/>
                <w:lang w:eastAsia="en-US" w:bidi="ar-SA"/>
              </w:rPr>
              <w:t>резервуарын) орнату.</w:t>
            </w:r>
          </w:p>
          <w:p>
            <w:pPr>
              <w:pStyle w:val="TableParagraph"/>
              <w:widowControl w:val="false"/>
              <w:suppressAutoHyphens w:val="true"/>
              <w:spacing w:before="0" w:after="0"/>
              <w:ind w:left="106" w:hanging="0"/>
              <w:jc w:val="left"/>
              <w:rPr>
                <w:b/>
                <w:b/>
                <w:sz w:val="24"/>
              </w:rPr>
            </w:pPr>
            <w:r>
              <w:rPr>
                <w:b/>
                <w:spacing w:val="-2"/>
                <w:kern w:val="0"/>
                <w:sz w:val="24"/>
                <w:szCs w:val="22"/>
                <w:lang w:eastAsia="en-US" w:bidi="ar-SA"/>
              </w:rPr>
              <w:t>Желдету:</w:t>
            </w:r>
          </w:p>
          <w:p>
            <w:pPr>
              <w:pStyle w:val="TableParagraph"/>
              <w:widowControl w:val="false"/>
              <w:numPr>
                <w:ilvl w:val="0"/>
                <w:numId w:val="13"/>
              </w:numPr>
              <w:tabs>
                <w:tab w:val="clear" w:pos="720"/>
                <w:tab w:val="left" w:pos="286" w:leader="none"/>
              </w:tabs>
              <w:suppressAutoHyphens w:val="true"/>
              <w:spacing w:before="0" w:after="0"/>
              <w:ind w:left="145" w:right="99" w:hanging="0"/>
              <w:jc w:val="left"/>
              <w:rPr>
                <w:sz w:val="24"/>
              </w:rPr>
            </w:pPr>
            <w:r>
              <w:rPr>
                <w:kern w:val="0"/>
                <w:sz w:val="24"/>
                <w:szCs w:val="22"/>
                <w:lang w:eastAsia="en-US" w:bidi="ar-SA"/>
              </w:rPr>
              <w:t>тік</w:t>
            </w:r>
            <w:r>
              <w:rPr>
                <w:spacing w:val="33"/>
                <w:kern w:val="0"/>
                <w:sz w:val="24"/>
                <w:szCs w:val="22"/>
                <w:lang w:eastAsia="en-US" w:bidi="ar-SA"/>
              </w:rPr>
              <w:t xml:space="preserve"> </w:t>
            </w:r>
            <w:r>
              <w:rPr>
                <w:kern w:val="0"/>
                <w:sz w:val="24"/>
                <w:szCs w:val="22"/>
                <w:lang w:eastAsia="en-US" w:bidi="ar-SA"/>
              </w:rPr>
              <w:t>ауа</w:t>
            </w:r>
            <w:r>
              <w:rPr>
                <w:spacing w:val="34"/>
                <w:kern w:val="0"/>
                <w:sz w:val="24"/>
                <w:szCs w:val="22"/>
                <w:lang w:eastAsia="en-US" w:bidi="ar-SA"/>
              </w:rPr>
              <w:t xml:space="preserve"> </w:t>
            </w:r>
            <w:r>
              <w:rPr>
                <w:kern w:val="0"/>
                <w:sz w:val="24"/>
                <w:szCs w:val="22"/>
                <w:lang w:eastAsia="en-US" w:bidi="ar-SA"/>
              </w:rPr>
              <w:t>өткізгіш</w:t>
            </w:r>
            <w:r>
              <w:rPr>
                <w:spacing w:val="33"/>
                <w:kern w:val="0"/>
                <w:sz w:val="24"/>
                <w:szCs w:val="22"/>
                <w:lang w:eastAsia="en-US" w:bidi="ar-SA"/>
              </w:rPr>
              <w:t xml:space="preserve"> </w:t>
            </w:r>
            <w:r>
              <w:rPr>
                <w:kern w:val="0"/>
                <w:sz w:val="24"/>
                <w:szCs w:val="22"/>
                <w:lang w:eastAsia="en-US" w:bidi="ar-SA"/>
              </w:rPr>
              <w:t>құбырларын</w:t>
            </w:r>
            <w:r>
              <w:rPr>
                <w:spacing w:val="33"/>
                <w:kern w:val="0"/>
                <w:sz w:val="24"/>
                <w:szCs w:val="22"/>
                <w:lang w:eastAsia="en-US" w:bidi="ar-SA"/>
              </w:rPr>
              <w:t xml:space="preserve"> </w:t>
            </w:r>
            <w:r>
              <w:rPr>
                <w:kern w:val="0"/>
                <w:sz w:val="24"/>
                <w:szCs w:val="22"/>
                <w:lang w:eastAsia="en-US" w:bidi="ar-SA"/>
              </w:rPr>
              <w:t>ұйымдастыру</w:t>
            </w:r>
            <w:r>
              <w:rPr>
                <w:spacing w:val="33"/>
                <w:kern w:val="0"/>
                <w:sz w:val="24"/>
                <w:szCs w:val="22"/>
                <w:lang w:eastAsia="en-US" w:bidi="ar-SA"/>
              </w:rPr>
              <w:t xml:space="preserve"> </w:t>
            </w:r>
            <w:r>
              <w:rPr>
                <w:kern w:val="0"/>
                <w:sz w:val="24"/>
                <w:szCs w:val="22"/>
                <w:lang w:eastAsia="en-US" w:bidi="ar-SA"/>
              </w:rPr>
              <w:t>және</w:t>
            </w:r>
            <w:r>
              <w:rPr>
                <w:spacing w:val="33"/>
                <w:kern w:val="0"/>
                <w:sz w:val="24"/>
                <w:szCs w:val="22"/>
                <w:lang w:eastAsia="en-US" w:bidi="ar-SA"/>
              </w:rPr>
              <w:t xml:space="preserve"> </w:t>
            </w:r>
            <w:r>
              <w:rPr>
                <w:kern w:val="0"/>
                <w:sz w:val="24"/>
                <w:szCs w:val="22"/>
                <w:lang w:eastAsia="en-US" w:bidi="ar-SA"/>
              </w:rPr>
              <w:t>табиғи ауа ағынын пайдалану арқылы табиғи желдету;</w:t>
            </w:r>
          </w:p>
          <w:p>
            <w:pPr>
              <w:pStyle w:val="TableParagraph"/>
              <w:widowControl w:val="false"/>
              <w:numPr>
                <w:ilvl w:val="0"/>
                <w:numId w:val="13"/>
              </w:numPr>
              <w:tabs>
                <w:tab w:val="clear" w:pos="720"/>
                <w:tab w:val="left" w:pos="286" w:leader="none"/>
              </w:tabs>
              <w:suppressAutoHyphens w:val="true"/>
              <w:spacing w:lineRule="atLeast" w:line="270" w:before="0" w:after="0"/>
              <w:ind w:left="145" w:right="98" w:hanging="0"/>
              <w:jc w:val="left"/>
              <w:rPr>
                <w:sz w:val="24"/>
              </w:rPr>
            </w:pPr>
            <w:r>
              <w:rPr>
                <w:kern w:val="0"/>
                <w:sz w:val="24"/>
                <w:szCs w:val="22"/>
                <w:lang w:eastAsia="en-US" w:bidi="ar-SA"/>
              </w:rPr>
              <w:t>рекуперация</w:t>
            </w:r>
            <w:r>
              <w:rPr>
                <w:spacing w:val="40"/>
                <w:kern w:val="0"/>
                <w:sz w:val="24"/>
                <w:szCs w:val="22"/>
                <w:lang w:eastAsia="en-US" w:bidi="ar-SA"/>
              </w:rPr>
              <w:t xml:space="preserve"> </w:t>
            </w:r>
            <w:r>
              <w:rPr>
                <w:kern w:val="0"/>
                <w:sz w:val="24"/>
                <w:szCs w:val="22"/>
                <w:lang w:eastAsia="en-US" w:bidi="ar-SA"/>
              </w:rPr>
              <w:t>жүйелерін</w:t>
            </w:r>
            <w:r>
              <w:rPr>
                <w:spacing w:val="40"/>
                <w:kern w:val="0"/>
                <w:sz w:val="24"/>
                <w:szCs w:val="22"/>
                <w:lang w:eastAsia="en-US" w:bidi="ar-SA"/>
              </w:rPr>
              <w:t xml:space="preserve"> </w:t>
            </w:r>
            <w:r>
              <w:rPr>
                <w:kern w:val="0"/>
                <w:sz w:val="24"/>
                <w:szCs w:val="22"/>
                <w:lang w:eastAsia="en-US" w:bidi="ar-SA"/>
              </w:rPr>
              <w:t>қолдана</w:t>
            </w:r>
            <w:r>
              <w:rPr>
                <w:spacing w:val="40"/>
                <w:kern w:val="0"/>
                <w:sz w:val="24"/>
                <w:szCs w:val="22"/>
                <w:lang w:eastAsia="en-US" w:bidi="ar-SA"/>
              </w:rPr>
              <w:t xml:space="preserve"> </w:t>
            </w:r>
            <w:r>
              <w:rPr>
                <w:kern w:val="0"/>
                <w:sz w:val="24"/>
                <w:szCs w:val="22"/>
                <w:lang w:eastAsia="en-US" w:bidi="ar-SA"/>
              </w:rPr>
              <w:t>отырып,</w:t>
            </w:r>
            <w:r>
              <w:rPr>
                <w:spacing w:val="40"/>
                <w:kern w:val="0"/>
                <w:sz w:val="24"/>
                <w:szCs w:val="22"/>
                <w:lang w:eastAsia="en-US" w:bidi="ar-SA"/>
              </w:rPr>
              <w:t xml:space="preserve"> </w:t>
            </w:r>
            <w:r>
              <w:rPr>
                <w:kern w:val="0"/>
                <w:sz w:val="24"/>
                <w:szCs w:val="22"/>
                <w:lang w:eastAsia="en-US" w:bidi="ar-SA"/>
              </w:rPr>
              <w:t>механикалық жеткізу-сору желдетуі.</w:t>
            </w:r>
          </w:p>
        </w:tc>
      </w:tr>
      <w:tr>
        <w:trPr>
          <w:trHeight w:val="4693" w:hRule="atLeast"/>
        </w:trPr>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809" w:right="410" w:hanging="82"/>
              <w:jc w:val="left"/>
              <w:rPr>
                <w:b/>
                <w:b/>
                <w:sz w:val="24"/>
              </w:rPr>
            </w:pPr>
            <w:r>
              <w:rPr>
                <w:b/>
                <w:kern w:val="0"/>
                <w:sz w:val="24"/>
                <w:szCs w:val="22"/>
                <w:lang w:eastAsia="en-US" w:bidi="ar-SA"/>
              </w:rPr>
              <w:t>Құрылыс</w:t>
            </w:r>
            <w:r>
              <w:rPr>
                <w:b/>
                <w:spacing w:val="-15"/>
                <w:kern w:val="0"/>
                <w:sz w:val="24"/>
                <w:szCs w:val="22"/>
                <w:lang w:eastAsia="en-US" w:bidi="ar-SA"/>
              </w:rPr>
              <w:t xml:space="preserve"> </w:t>
            </w:r>
            <w:r>
              <w:rPr>
                <w:b/>
                <w:kern w:val="0"/>
                <w:sz w:val="24"/>
                <w:szCs w:val="22"/>
                <w:lang w:eastAsia="en-US" w:bidi="ar-SA"/>
              </w:rPr>
              <w:t>матери-алдарына қойы-латын талаптар</w:t>
            </w:r>
          </w:p>
        </w:tc>
        <w:tc>
          <w:tcPr>
            <w:tcW w:w="63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right="97" w:hanging="0"/>
              <w:rPr>
                <w:sz w:val="24"/>
              </w:rPr>
            </w:pPr>
            <w:r>
              <w:rPr>
                <w:kern w:val="0"/>
                <w:sz w:val="24"/>
                <w:szCs w:val="22"/>
                <w:lang w:eastAsia="en-US" w:bidi="ar-SA"/>
              </w:rPr>
              <w:t>Құрылыс материалдары қауіпсіздікке қойылатын міндетті талаптардың кешенін белгілейтін нормативтік құқықтық актілердің талаптарына сәйкес болуы тиіс, оның ішінде ра-диациялық және химиялық қауіпсіздік нормалары сақта-луы</w:t>
            </w:r>
            <w:r>
              <w:rPr>
                <w:spacing w:val="-5"/>
                <w:kern w:val="0"/>
                <w:sz w:val="24"/>
                <w:szCs w:val="22"/>
                <w:lang w:eastAsia="en-US" w:bidi="ar-SA"/>
              </w:rPr>
              <w:t xml:space="preserve"> </w:t>
            </w:r>
            <w:r>
              <w:rPr>
                <w:kern w:val="0"/>
                <w:sz w:val="24"/>
                <w:szCs w:val="22"/>
                <w:lang w:eastAsia="en-US" w:bidi="ar-SA"/>
              </w:rPr>
              <w:t>қажет.</w:t>
            </w:r>
            <w:r>
              <w:rPr>
                <w:spacing w:val="-5"/>
                <w:kern w:val="0"/>
                <w:sz w:val="24"/>
                <w:szCs w:val="22"/>
                <w:lang w:eastAsia="en-US" w:bidi="ar-SA"/>
              </w:rPr>
              <w:t xml:space="preserve"> </w:t>
            </w:r>
            <w:r>
              <w:rPr>
                <w:kern w:val="0"/>
                <w:sz w:val="24"/>
                <w:szCs w:val="22"/>
                <w:lang w:eastAsia="en-US" w:bidi="ar-SA"/>
              </w:rPr>
              <w:t>Бұл</w:t>
            </w:r>
            <w:r>
              <w:rPr>
                <w:spacing w:val="-4"/>
                <w:kern w:val="0"/>
                <w:sz w:val="24"/>
                <w:szCs w:val="22"/>
                <w:lang w:eastAsia="en-US" w:bidi="ar-SA"/>
              </w:rPr>
              <w:t xml:space="preserve"> </w:t>
            </w:r>
            <w:r>
              <w:rPr>
                <w:kern w:val="0"/>
                <w:sz w:val="24"/>
                <w:szCs w:val="22"/>
                <w:lang w:eastAsia="en-US" w:bidi="ar-SA"/>
              </w:rPr>
              <w:t>талаптар</w:t>
            </w:r>
            <w:r>
              <w:rPr>
                <w:spacing w:val="-4"/>
                <w:kern w:val="0"/>
                <w:sz w:val="24"/>
                <w:szCs w:val="22"/>
                <w:lang w:eastAsia="en-US" w:bidi="ar-SA"/>
              </w:rPr>
              <w:t xml:space="preserve"> </w:t>
            </w:r>
            <w:r>
              <w:rPr>
                <w:kern w:val="0"/>
                <w:sz w:val="24"/>
                <w:szCs w:val="22"/>
                <w:lang w:eastAsia="en-US" w:bidi="ar-SA"/>
              </w:rPr>
              <w:t>экономикалық</w:t>
            </w:r>
            <w:r>
              <w:rPr>
                <w:spacing w:val="-5"/>
                <w:kern w:val="0"/>
                <w:sz w:val="24"/>
                <w:szCs w:val="22"/>
                <w:lang w:eastAsia="en-US" w:bidi="ar-SA"/>
              </w:rPr>
              <w:t xml:space="preserve"> </w:t>
            </w:r>
            <w:r>
              <w:rPr>
                <w:kern w:val="0"/>
                <w:sz w:val="24"/>
                <w:szCs w:val="22"/>
                <w:lang w:eastAsia="en-US" w:bidi="ar-SA"/>
              </w:rPr>
              <w:t>аспектілерді</w:t>
            </w:r>
            <w:r>
              <w:rPr>
                <w:spacing w:val="-5"/>
                <w:kern w:val="0"/>
                <w:sz w:val="24"/>
                <w:szCs w:val="22"/>
                <w:lang w:eastAsia="en-US" w:bidi="ar-SA"/>
              </w:rPr>
              <w:t xml:space="preserve"> </w:t>
            </w:r>
            <w:r>
              <w:rPr>
                <w:kern w:val="0"/>
                <w:sz w:val="24"/>
                <w:szCs w:val="22"/>
                <w:lang w:eastAsia="en-US" w:bidi="ar-SA"/>
              </w:rPr>
              <w:t>ескере отырып пайдалануға жарамды ғимараттар салуға және оларды</w:t>
            </w:r>
            <w:r>
              <w:rPr>
                <w:spacing w:val="-5"/>
                <w:kern w:val="0"/>
                <w:sz w:val="24"/>
                <w:szCs w:val="22"/>
                <w:lang w:eastAsia="en-US" w:bidi="ar-SA"/>
              </w:rPr>
              <w:t xml:space="preserve"> </w:t>
            </w:r>
            <w:r>
              <w:rPr>
                <w:kern w:val="0"/>
                <w:sz w:val="24"/>
                <w:szCs w:val="22"/>
                <w:lang w:eastAsia="en-US" w:bidi="ar-SA"/>
              </w:rPr>
              <w:t>пайдалану</w:t>
            </w:r>
            <w:r>
              <w:rPr>
                <w:spacing w:val="-5"/>
                <w:kern w:val="0"/>
                <w:sz w:val="24"/>
                <w:szCs w:val="22"/>
                <w:lang w:eastAsia="en-US" w:bidi="ar-SA"/>
              </w:rPr>
              <w:t xml:space="preserve"> </w:t>
            </w:r>
            <w:r>
              <w:rPr>
                <w:kern w:val="0"/>
                <w:sz w:val="24"/>
                <w:szCs w:val="22"/>
                <w:lang w:eastAsia="en-US" w:bidi="ar-SA"/>
              </w:rPr>
              <w:t>Қазақстан</w:t>
            </w:r>
            <w:r>
              <w:rPr>
                <w:spacing w:val="-5"/>
                <w:kern w:val="0"/>
                <w:sz w:val="24"/>
                <w:szCs w:val="22"/>
                <w:lang w:eastAsia="en-US" w:bidi="ar-SA"/>
              </w:rPr>
              <w:t xml:space="preserve"> </w:t>
            </w:r>
            <w:r>
              <w:rPr>
                <w:kern w:val="0"/>
                <w:sz w:val="24"/>
                <w:szCs w:val="22"/>
                <w:lang w:eastAsia="en-US" w:bidi="ar-SA"/>
              </w:rPr>
              <w:t>Республикасының</w:t>
            </w:r>
            <w:r>
              <w:rPr>
                <w:spacing w:val="-5"/>
                <w:kern w:val="0"/>
                <w:sz w:val="24"/>
                <w:szCs w:val="22"/>
                <w:lang w:eastAsia="en-US" w:bidi="ar-SA"/>
              </w:rPr>
              <w:t xml:space="preserve"> </w:t>
            </w:r>
            <w:r>
              <w:rPr>
                <w:kern w:val="0"/>
                <w:sz w:val="24"/>
                <w:szCs w:val="22"/>
                <w:lang w:eastAsia="en-US" w:bidi="ar-SA"/>
              </w:rPr>
              <w:t xml:space="preserve">«Қазақстан Республикасындағы сәулет, қала құрылысы және құрылыс қызметі туралы» Заңының 27-2-бабында белгіленген та-лаптардың орындалуын қамтамасыз етуге мүмкіндік беруі </w:t>
            </w:r>
            <w:r>
              <w:rPr>
                <w:spacing w:val="-2"/>
                <w:kern w:val="0"/>
                <w:sz w:val="24"/>
                <w:szCs w:val="22"/>
                <w:lang w:eastAsia="en-US" w:bidi="ar-SA"/>
              </w:rPr>
              <w:t>тиіс.</w:t>
            </w:r>
          </w:p>
          <w:p>
            <w:pPr>
              <w:pStyle w:val="TableParagraph"/>
              <w:widowControl w:val="false"/>
              <w:suppressAutoHyphens w:val="true"/>
              <w:spacing w:before="0" w:after="0"/>
              <w:ind w:left="106" w:right="99" w:hanging="0"/>
              <w:rPr>
                <w:sz w:val="24"/>
              </w:rPr>
            </w:pPr>
            <w:r>
              <w:rPr>
                <w:kern w:val="0"/>
                <w:sz w:val="24"/>
                <w:szCs w:val="22"/>
                <w:lang w:eastAsia="en-US" w:bidi="ar-SA"/>
              </w:rPr>
              <w:t>Ғимараттарды жобалау және салу кезінде келесі құбылыстарға әкелуі мүмкін жүктемелер ескерілуі қажет:</w:t>
            </w:r>
          </w:p>
          <w:p>
            <w:pPr>
              <w:pStyle w:val="TableParagraph"/>
              <w:widowControl w:val="false"/>
              <w:numPr>
                <w:ilvl w:val="0"/>
                <w:numId w:val="12"/>
              </w:numPr>
              <w:tabs>
                <w:tab w:val="clear" w:pos="720"/>
                <w:tab w:val="left" w:pos="427" w:leader="none"/>
              </w:tabs>
              <w:suppressAutoHyphens w:val="true"/>
              <w:spacing w:before="0" w:after="0"/>
              <w:ind w:left="427" w:hanging="321"/>
              <w:rPr>
                <w:sz w:val="24"/>
              </w:rPr>
            </w:pPr>
            <w:r>
              <w:rPr>
                <w:kern w:val="0"/>
                <w:sz w:val="24"/>
                <w:szCs w:val="22"/>
                <w:lang w:eastAsia="en-US" w:bidi="ar-SA"/>
              </w:rPr>
              <w:t>бүкіл</w:t>
            </w:r>
            <w:r>
              <w:rPr>
                <w:spacing w:val="-4"/>
                <w:kern w:val="0"/>
                <w:sz w:val="24"/>
                <w:szCs w:val="22"/>
                <w:lang w:eastAsia="en-US" w:bidi="ar-SA"/>
              </w:rPr>
              <w:t xml:space="preserve"> </w:t>
            </w:r>
            <w:r>
              <w:rPr>
                <w:kern w:val="0"/>
                <w:sz w:val="24"/>
                <w:szCs w:val="22"/>
                <w:lang w:eastAsia="en-US" w:bidi="ar-SA"/>
              </w:rPr>
              <w:t>ғимараттың</w:t>
            </w:r>
            <w:r>
              <w:rPr>
                <w:spacing w:val="-3"/>
                <w:kern w:val="0"/>
                <w:sz w:val="24"/>
                <w:szCs w:val="22"/>
                <w:lang w:eastAsia="en-US" w:bidi="ar-SA"/>
              </w:rPr>
              <w:t xml:space="preserve"> </w:t>
            </w:r>
            <w:r>
              <w:rPr>
                <w:kern w:val="0"/>
                <w:sz w:val="24"/>
                <w:szCs w:val="22"/>
                <w:lang w:eastAsia="en-US" w:bidi="ar-SA"/>
              </w:rPr>
              <w:t>немесе</w:t>
            </w:r>
            <w:r>
              <w:rPr>
                <w:spacing w:val="-2"/>
                <w:kern w:val="0"/>
                <w:sz w:val="24"/>
                <w:szCs w:val="22"/>
                <w:lang w:eastAsia="en-US" w:bidi="ar-SA"/>
              </w:rPr>
              <w:t xml:space="preserve"> </w:t>
            </w:r>
            <w:r>
              <w:rPr>
                <w:kern w:val="0"/>
                <w:sz w:val="24"/>
                <w:szCs w:val="22"/>
                <w:lang w:eastAsia="en-US" w:bidi="ar-SA"/>
              </w:rPr>
              <w:t>оның</w:t>
            </w:r>
            <w:r>
              <w:rPr>
                <w:spacing w:val="-3"/>
                <w:kern w:val="0"/>
                <w:sz w:val="24"/>
                <w:szCs w:val="22"/>
                <w:lang w:eastAsia="en-US" w:bidi="ar-SA"/>
              </w:rPr>
              <w:t xml:space="preserve"> </w:t>
            </w:r>
            <w:r>
              <w:rPr>
                <w:kern w:val="0"/>
                <w:sz w:val="24"/>
                <w:szCs w:val="22"/>
                <w:lang w:eastAsia="en-US" w:bidi="ar-SA"/>
              </w:rPr>
              <w:t>бір</w:t>
            </w:r>
            <w:r>
              <w:rPr>
                <w:spacing w:val="-3"/>
                <w:kern w:val="0"/>
                <w:sz w:val="24"/>
                <w:szCs w:val="22"/>
                <w:lang w:eastAsia="en-US" w:bidi="ar-SA"/>
              </w:rPr>
              <w:t xml:space="preserve"> </w:t>
            </w:r>
            <w:r>
              <w:rPr>
                <w:kern w:val="0"/>
                <w:sz w:val="24"/>
                <w:szCs w:val="22"/>
                <w:lang w:eastAsia="en-US" w:bidi="ar-SA"/>
              </w:rPr>
              <w:t>бөлігінің</w:t>
            </w:r>
            <w:r>
              <w:rPr>
                <w:spacing w:val="-2"/>
                <w:kern w:val="0"/>
                <w:sz w:val="24"/>
                <w:szCs w:val="22"/>
                <w:lang w:eastAsia="en-US" w:bidi="ar-SA"/>
              </w:rPr>
              <w:t xml:space="preserve"> құлауы;</w:t>
            </w:r>
          </w:p>
          <w:p>
            <w:pPr>
              <w:pStyle w:val="TableParagraph"/>
              <w:widowControl w:val="false"/>
              <w:numPr>
                <w:ilvl w:val="0"/>
                <w:numId w:val="12"/>
              </w:numPr>
              <w:tabs>
                <w:tab w:val="clear" w:pos="720"/>
                <w:tab w:val="left" w:pos="427" w:leader="none"/>
              </w:tabs>
              <w:suppressAutoHyphens w:val="true"/>
              <w:spacing w:before="0" w:after="0"/>
              <w:ind w:left="427" w:hanging="321"/>
              <w:rPr>
                <w:sz w:val="24"/>
              </w:rPr>
            </w:pPr>
            <w:r>
              <w:rPr>
                <w:kern w:val="0"/>
                <w:sz w:val="24"/>
                <w:szCs w:val="22"/>
                <w:lang w:eastAsia="en-US" w:bidi="ar-SA"/>
              </w:rPr>
              <w:t>жол</w:t>
            </w:r>
            <w:r>
              <w:rPr>
                <w:spacing w:val="-3"/>
                <w:kern w:val="0"/>
                <w:sz w:val="24"/>
                <w:szCs w:val="22"/>
                <w:lang w:eastAsia="en-US" w:bidi="ar-SA"/>
              </w:rPr>
              <w:t xml:space="preserve"> </w:t>
            </w:r>
            <w:r>
              <w:rPr>
                <w:kern w:val="0"/>
                <w:sz w:val="24"/>
                <w:szCs w:val="22"/>
                <w:lang w:eastAsia="en-US" w:bidi="ar-SA"/>
              </w:rPr>
              <w:t>берілмейтін</w:t>
            </w:r>
            <w:r>
              <w:rPr>
                <w:spacing w:val="-3"/>
                <w:kern w:val="0"/>
                <w:sz w:val="24"/>
                <w:szCs w:val="22"/>
                <w:lang w:eastAsia="en-US" w:bidi="ar-SA"/>
              </w:rPr>
              <w:t xml:space="preserve"> </w:t>
            </w:r>
            <w:r>
              <w:rPr>
                <w:kern w:val="0"/>
                <w:sz w:val="24"/>
                <w:szCs w:val="22"/>
                <w:lang w:eastAsia="en-US" w:bidi="ar-SA"/>
              </w:rPr>
              <w:t>шамадағы</w:t>
            </w:r>
            <w:r>
              <w:rPr>
                <w:spacing w:val="-2"/>
                <w:kern w:val="0"/>
                <w:sz w:val="24"/>
                <w:szCs w:val="22"/>
                <w:lang w:eastAsia="en-US" w:bidi="ar-SA"/>
              </w:rPr>
              <w:t xml:space="preserve"> деформациялар;</w:t>
            </w:r>
          </w:p>
          <w:p>
            <w:pPr>
              <w:pStyle w:val="TableParagraph"/>
              <w:widowControl w:val="false"/>
              <w:numPr>
                <w:ilvl w:val="0"/>
                <w:numId w:val="12"/>
              </w:numPr>
              <w:tabs>
                <w:tab w:val="clear" w:pos="720"/>
                <w:tab w:val="left" w:pos="427" w:leader="none"/>
              </w:tabs>
              <w:suppressAutoHyphens w:val="true"/>
              <w:spacing w:lineRule="atLeast" w:line="270" w:before="0" w:after="0"/>
              <w:ind w:left="106" w:right="97" w:hanging="0"/>
              <w:rPr>
                <w:sz w:val="24"/>
              </w:rPr>
            </w:pPr>
            <w:r>
              <w:rPr>
                <w:kern w:val="0"/>
                <w:sz w:val="24"/>
                <w:szCs w:val="22"/>
                <w:lang w:eastAsia="en-US" w:bidi="ar-SA"/>
              </w:rPr>
              <w:t>көтергіш</w:t>
            </w:r>
            <w:r>
              <w:rPr>
                <w:spacing w:val="27"/>
                <w:kern w:val="0"/>
                <w:sz w:val="24"/>
                <w:szCs w:val="22"/>
                <w:lang w:eastAsia="en-US" w:bidi="ar-SA"/>
              </w:rPr>
              <w:t xml:space="preserve"> </w:t>
            </w:r>
            <w:r>
              <w:rPr>
                <w:kern w:val="0"/>
                <w:sz w:val="24"/>
                <w:szCs w:val="22"/>
                <w:lang w:eastAsia="en-US" w:bidi="ar-SA"/>
              </w:rPr>
              <w:t>элементтердің</w:t>
            </w:r>
            <w:r>
              <w:rPr>
                <w:spacing w:val="27"/>
                <w:kern w:val="0"/>
                <w:sz w:val="24"/>
                <w:szCs w:val="22"/>
                <w:lang w:eastAsia="en-US" w:bidi="ar-SA"/>
              </w:rPr>
              <w:t xml:space="preserve"> </w:t>
            </w:r>
            <w:r>
              <w:rPr>
                <w:kern w:val="0"/>
                <w:sz w:val="24"/>
                <w:szCs w:val="22"/>
                <w:lang w:eastAsia="en-US" w:bidi="ar-SA"/>
              </w:rPr>
              <w:t>елеулі</w:t>
            </w:r>
            <w:r>
              <w:rPr>
                <w:spacing w:val="27"/>
                <w:kern w:val="0"/>
                <w:sz w:val="24"/>
                <w:szCs w:val="22"/>
                <w:lang w:eastAsia="en-US" w:bidi="ar-SA"/>
              </w:rPr>
              <w:t xml:space="preserve"> </w:t>
            </w:r>
            <w:r>
              <w:rPr>
                <w:kern w:val="0"/>
                <w:sz w:val="24"/>
                <w:szCs w:val="22"/>
                <w:lang w:eastAsia="en-US" w:bidi="ar-SA"/>
              </w:rPr>
              <w:t>деформациялары</w:t>
            </w:r>
            <w:r>
              <w:rPr>
                <w:spacing w:val="26"/>
                <w:kern w:val="0"/>
                <w:sz w:val="24"/>
                <w:szCs w:val="22"/>
                <w:lang w:eastAsia="en-US" w:bidi="ar-SA"/>
              </w:rPr>
              <w:t xml:space="preserve"> </w:t>
            </w:r>
            <w:r>
              <w:rPr>
                <w:kern w:val="0"/>
                <w:sz w:val="24"/>
                <w:szCs w:val="22"/>
                <w:lang w:eastAsia="en-US" w:bidi="ar-SA"/>
              </w:rPr>
              <w:t>салда-рынан</w:t>
            </w:r>
            <w:r>
              <w:rPr>
                <w:spacing w:val="29"/>
                <w:kern w:val="0"/>
                <w:sz w:val="24"/>
                <w:szCs w:val="22"/>
                <w:lang w:eastAsia="en-US" w:bidi="ar-SA"/>
              </w:rPr>
              <w:t xml:space="preserve"> </w:t>
            </w:r>
            <w:r>
              <w:rPr>
                <w:kern w:val="0"/>
                <w:sz w:val="24"/>
                <w:szCs w:val="22"/>
                <w:lang w:eastAsia="en-US" w:bidi="ar-SA"/>
              </w:rPr>
              <w:t>ғимараттың</w:t>
            </w:r>
            <w:r>
              <w:rPr>
                <w:spacing w:val="29"/>
                <w:kern w:val="0"/>
                <w:sz w:val="24"/>
                <w:szCs w:val="22"/>
                <w:lang w:eastAsia="en-US" w:bidi="ar-SA"/>
              </w:rPr>
              <w:t xml:space="preserve"> </w:t>
            </w:r>
            <w:r>
              <w:rPr>
                <w:kern w:val="0"/>
                <w:sz w:val="24"/>
                <w:szCs w:val="22"/>
                <w:lang w:eastAsia="en-US" w:bidi="ar-SA"/>
              </w:rPr>
              <w:t>басқа</w:t>
            </w:r>
            <w:r>
              <w:rPr>
                <w:spacing w:val="30"/>
                <w:kern w:val="0"/>
                <w:sz w:val="24"/>
                <w:szCs w:val="22"/>
                <w:lang w:eastAsia="en-US" w:bidi="ar-SA"/>
              </w:rPr>
              <w:t xml:space="preserve"> </w:t>
            </w:r>
            <w:r>
              <w:rPr>
                <w:kern w:val="0"/>
                <w:sz w:val="24"/>
                <w:szCs w:val="22"/>
                <w:lang w:eastAsia="en-US" w:bidi="ar-SA"/>
              </w:rPr>
              <w:t>бөліктеріне</w:t>
            </w:r>
            <w:r>
              <w:rPr>
                <w:spacing w:val="30"/>
                <w:kern w:val="0"/>
                <w:sz w:val="24"/>
                <w:szCs w:val="22"/>
                <w:lang w:eastAsia="en-US" w:bidi="ar-SA"/>
              </w:rPr>
              <w:t xml:space="preserve"> </w:t>
            </w:r>
            <w:r>
              <w:rPr>
                <w:kern w:val="0"/>
                <w:sz w:val="24"/>
                <w:szCs w:val="22"/>
                <w:lang w:eastAsia="en-US" w:bidi="ar-SA"/>
              </w:rPr>
              <w:t>немесе</w:t>
            </w:r>
            <w:r>
              <w:rPr>
                <w:spacing w:val="28"/>
                <w:kern w:val="0"/>
                <w:sz w:val="24"/>
                <w:szCs w:val="22"/>
                <w:lang w:eastAsia="en-US" w:bidi="ar-SA"/>
              </w:rPr>
              <w:t xml:space="preserve"> </w:t>
            </w:r>
            <w:r>
              <w:rPr>
                <w:kern w:val="0"/>
                <w:sz w:val="24"/>
                <w:szCs w:val="22"/>
                <w:lang w:eastAsia="en-US" w:bidi="ar-SA"/>
              </w:rPr>
              <w:t>онда</w:t>
            </w:r>
            <w:r>
              <w:rPr>
                <w:spacing w:val="30"/>
                <w:kern w:val="0"/>
                <w:sz w:val="24"/>
                <w:szCs w:val="22"/>
                <w:lang w:eastAsia="en-US" w:bidi="ar-SA"/>
              </w:rPr>
              <w:t xml:space="preserve"> </w:t>
            </w:r>
            <w:r>
              <w:rPr>
                <w:kern w:val="0"/>
                <w:sz w:val="24"/>
                <w:szCs w:val="22"/>
                <w:lang w:eastAsia="en-US" w:bidi="ar-SA"/>
              </w:rPr>
              <w:t>орнала-</w:t>
            </w:r>
          </w:p>
        </w:tc>
      </w:tr>
    </w:tbl>
    <w:p>
      <w:pPr>
        <w:pStyle w:val="TableParagraph"/>
        <w:spacing w:lineRule="atLeast" w:line="270"/>
        <w:jc w:val="left"/>
        <w:rPr>
          <w:sz w:val="24"/>
        </w:rPr>
      </w:pPr>
      <w:r>
        <w:rPr>
          <w:sz w:val="24"/>
        </w:rPr>
      </w:r>
    </w:p>
    <w:p>
      <w:pPr>
        <w:pStyle w:val="Normal"/>
        <w:rPr/>
      </w:pPr>
      <w:r>
        <w:rPr/>
      </w:r>
    </w:p>
    <w:p>
      <w:pPr>
        <w:pStyle w:val="Normal"/>
        <w:rPr/>
      </w:pPr>
      <w:r>
        <w:rPr/>
      </w:r>
    </w:p>
    <w:p>
      <w:pPr>
        <w:sectPr>
          <w:type w:val="continuous"/>
          <w:pgSz w:w="11906" w:h="16838"/>
          <w:pgMar w:left="1417" w:right="0" w:gutter="0" w:header="0" w:top="1340" w:footer="1000" w:bottom="1200"/>
          <w:formProt w:val="false"/>
          <w:textDirection w:val="lrTb"/>
          <w:docGrid w:type="default" w:linePitch="100" w:charSpace="4096"/>
        </w:sectPr>
      </w:pPr>
    </w:p>
    <w:tbl>
      <w:tblPr>
        <w:tblStyle w:val="TableNormal"/>
        <w:tblW w:w="9461" w:type="dxa"/>
        <w:jc w:val="left"/>
        <w:tblInd w:w="291" w:type="dxa"/>
        <w:tblLayout w:type="fixed"/>
        <w:tblCellMar>
          <w:top w:w="0" w:type="dxa"/>
          <w:left w:w="5" w:type="dxa"/>
          <w:bottom w:w="0" w:type="dxa"/>
          <w:right w:w="5" w:type="dxa"/>
        </w:tblCellMar>
        <w:tblLook w:val="01e0" w:noHBand="0" w:noVBand="0" w:firstColumn="1" w:lastRow="1" w:lastColumn="1" w:firstRow="1"/>
      </w:tblPr>
      <w:tblGrid>
        <w:gridCol w:w="3112"/>
        <w:gridCol w:w="6348"/>
      </w:tblGrid>
      <w:tr>
        <w:trPr>
          <w:trHeight w:val="11327" w:hRule="atLeast"/>
        </w:trPr>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63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hanging="0"/>
              <w:rPr>
                <w:sz w:val="24"/>
              </w:rPr>
            </w:pPr>
            <w:r>
              <w:rPr>
                <w:kern w:val="0"/>
                <w:sz w:val="24"/>
                <w:szCs w:val="22"/>
                <w:lang w:eastAsia="en-US" w:bidi="ar-SA"/>
              </w:rPr>
              <w:t>стырылған</w:t>
            </w:r>
            <w:r>
              <w:rPr>
                <w:spacing w:val="-2"/>
                <w:kern w:val="0"/>
                <w:sz w:val="24"/>
                <w:szCs w:val="22"/>
                <w:lang w:eastAsia="en-US" w:bidi="ar-SA"/>
              </w:rPr>
              <w:t xml:space="preserve"> </w:t>
            </w:r>
            <w:r>
              <w:rPr>
                <w:kern w:val="0"/>
                <w:sz w:val="24"/>
                <w:szCs w:val="22"/>
                <w:lang w:eastAsia="en-US" w:bidi="ar-SA"/>
              </w:rPr>
              <w:t>қондырғылар</w:t>
            </w:r>
            <w:r>
              <w:rPr>
                <w:spacing w:val="-2"/>
                <w:kern w:val="0"/>
                <w:sz w:val="24"/>
                <w:szCs w:val="22"/>
                <w:lang w:eastAsia="en-US" w:bidi="ar-SA"/>
              </w:rPr>
              <w:t xml:space="preserve"> </w:t>
            </w:r>
            <w:r>
              <w:rPr>
                <w:kern w:val="0"/>
                <w:sz w:val="24"/>
                <w:szCs w:val="22"/>
                <w:lang w:eastAsia="en-US" w:bidi="ar-SA"/>
              </w:rPr>
              <w:t>мен</w:t>
            </w:r>
            <w:r>
              <w:rPr>
                <w:spacing w:val="-3"/>
                <w:kern w:val="0"/>
                <w:sz w:val="24"/>
                <w:szCs w:val="22"/>
                <w:lang w:eastAsia="en-US" w:bidi="ar-SA"/>
              </w:rPr>
              <w:t xml:space="preserve"> </w:t>
            </w:r>
            <w:r>
              <w:rPr>
                <w:kern w:val="0"/>
                <w:sz w:val="24"/>
                <w:szCs w:val="22"/>
                <w:lang w:eastAsia="en-US" w:bidi="ar-SA"/>
              </w:rPr>
              <w:t>жабдықтарға</w:t>
            </w:r>
            <w:r>
              <w:rPr>
                <w:spacing w:val="-2"/>
                <w:kern w:val="0"/>
                <w:sz w:val="24"/>
                <w:szCs w:val="22"/>
                <w:lang w:eastAsia="en-US" w:bidi="ar-SA"/>
              </w:rPr>
              <w:t xml:space="preserve"> </w:t>
            </w:r>
            <w:r>
              <w:rPr>
                <w:kern w:val="0"/>
                <w:sz w:val="24"/>
                <w:szCs w:val="22"/>
                <w:lang w:eastAsia="en-US" w:bidi="ar-SA"/>
              </w:rPr>
              <w:t>зақым</w:t>
            </w:r>
            <w:r>
              <w:rPr>
                <w:spacing w:val="-1"/>
                <w:kern w:val="0"/>
                <w:sz w:val="24"/>
                <w:szCs w:val="22"/>
                <w:lang w:eastAsia="en-US" w:bidi="ar-SA"/>
              </w:rPr>
              <w:t xml:space="preserve"> </w:t>
            </w:r>
            <w:r>
              <w:rPr>
                <w:spacing w:val="-2"/>
                <w:kern w:val="0"/>
                <w:sz w:val="24"/>
                <w:szCs w:val="22"/>
                <w:lang w:eastAsia="en-US" w:bidi="ar-SA"/>
              </w:rPr>
              <w:t>келуі;</w:t>
            </w:r>
          </w:p>
          <w:p>
            <w:pPr>
              <w:pStyle w:val="TableParagraph"/>
              <w:widowControl w:val="false"/>
              <w:suppressAutoHyphens w:val="true"/>
              <w:spacing w:before="0" w:after="0"/>
              <w:ind w:left="106" w:right="98" w:hanging="0"/>
              <w:rPr>
                <w:sz w:val="24"/>
              </w:rPr>
            </w:pPr>
            <w:r>
              <w:rPr>
                <w:kern w:val="0"/>
                <w:sz w:val="24"/>
                <w:szCs w:val="22"/>
                <w:lang w:eastAsia="en-US" w:bidi="ar-SA"/>
              </w:rPr>
              <w:t>4)</w:t>
            </w:r>
            <w:r>
              <w:rPr>
                <w:spacing w:val="40"/>
                <w:kern w:val="0"/>
                <w:sz w:val="24"/>
                <w:szCs w:val="22"/>
                <w:lang w:eastAsia="en-US" w:bidi="ar-SA"/>
              </w:rPr>
              <w:t xml:space="preserve"> </w:t>
            </w:r>
            <w:r>
              <w:rPr>
                <w:kern w:val="0"/>
                <w:sz w:val="24"/>
                <w:szCs w:val="22"/>
                <w:lang w:eastAsia="en-US" w:bidi="ar-SA"/>
              </w:rPr>
              <w:t>бастапқы себепке сәйкес келмейтін кездейсоқ оқиғалар-дан туындайтын залал.</w:t>
            </w:r>
          </w:p>
          <w:p>
            <w:pPr>
              <w:pStyle w:val="TableParagraph"/>
              <w:widowControl w:val="false"/>
              <w:suppressAutoHyphens w:val="true"/>
              <w:spacing w:before="4" w:after="0"/>
              <w:ind w:left="0" w:hanging="0"/>
              <w:jc w:val="left"/>
              <w:rPr>
                <w:b/>
                <w:b/>
                <w:sz w:val="24"/>
              </w:rPr>
            </w:pPr>
            <w:r>
              <w:rPr>
                <w:b/>
                <w:sz w:val="24"/>
              </w:rPr>
            </w:r>
          </w:p>
          <w:p>
            <w:pPr>
              <w:pStyle w:val="TableParagraph"/>
              <w:widowControl w:val="false"/>
              <w:suppressAutoHyphens w:val="true"/>
              <w:spacing w:before="0" w:after="0"/>
              <w:ind w:left="106" w:hanging="0"/>
              <w:rPr>
                <w:sz w:val="24"/>
              </w:rPr>
            </w:pPr>
            <w:r>
              <w:rPr>
                <w:kern w:val="0"/>
                <w:sz w:val="24"/>
                <w:szCs w:val="22"/>
                <w:lang w:eastAsia="en-US" w:bidi="ar-SA"/>
              </w:rPr>
              <w:t>Ғимараттар</w:t>
            </w:r>
            <w:r>
              <w:rPr>
                <w:spacing w:val="-4"/>
                <w:kern w:val="0"/>
                <w:sz w:val="24"/>
                <w:szCs w:val="22"/>
                <w:lang w:eastAsia="en-US" w:bidi="ar-SA"/>
              </w:rPr>
              <w:t xml:space="preserve"> </w:t>
            </w:r>
            <w:r>
              <w:rPr>
                <w:kern w:val="0"/>
                <w:sz w:val="24"/>
                <w:szCs w:val="22"/>
                <w:lang w:eastAsia="en-US" w:bidi="ar-SA"/>
              </w:rPr>
              <w:t>өрт</w:t>
            </w:r>
            <w:r>
              <w:rPr>
                <w:spacing w:val="-2"/>
                <w:kern w:val="0"/>
                <w:sz w:val="24"/>
                <w:szCs w:val="22"/>
                <w:lang w:eastAsia="en-US" w:bidi="ar-SA"/>
              </w:rPr>
              <w:t xml:space="preserve"> </w:t>
            </w:r>
            <w:r>
              <w:rPr>
                <w:kern w:val="0"/>
                <w:sz w:val="24"/>
                <w:szCs w:val="22"/>
                <w:lang w:eastAsia="en-US" w:bidi="ar-SA"/>
              </w:rPr>
              <w:t>болған</w:t>
            </w:r>
            <w:r>
              <w:rPr>
                <w:spacing w:val="-2"/>
                <w:kern w:val="0"/>
                <w:sz w:val="24"/>
                <w:szCs w:val="22"/>
                <w:lang w:eastAsia="en-US" w:bidi="ar-SA"/>
              </w:rPr>
              <w:t xml:space="preserve"> жағдайда:</w:t>
            </w:r>
          </w:p>
          <w:p>
            <w:pPr>
              <w:pStyle w:val="TableParagraph"/>
              <w:widowControl w:val="false"/>
              <w:numPr>
                <w:ilvl w:val="0"/>
                <w:numId w:val="11"/>
              </w:numPr>
              <w:tabs>
                <w:tab w:val="clear" w:pos="720"/>
                <w:tab w:val="left" w:pos="428" w:leader="none"/>
              </w:tabs>
              <w:suppressAutoHyphens w:val="true"/>
              <w:spacing w:before="0" w:after="0"/>
              <w:ind w:left="145" w:right="101" w:hanging="0"/>
              <w:rPr>
                <w:sz w:val="24"/>
              </w:rPr>
            </w:pPr>
            <w:r>
              <w:rPr>
                <w:kern w:val="0"/>
                <w:sz w:val="24"/>
                <w:szCs w:val="22"/>
                <w:lang w:eastAsia="en-US" w:bidi="ar-SA"/>
              </w:rPr>
              <w:t>көтергіш элементтердің беріктігі белгілі бір уақыт ара-лығында сақталатындай;</w:t>
            </w:r>
          </w:p>
          <w:p>
            <w:pPr>
              <w:pStyle w:val="TableParagraph"/>
              <w:widowControl w:val="false"/>
              <w:numPr>
                <w:ilvl w:val="0"/>
                <w:numId w:val="11"/>
              </w:numPr>
              <w:tabs>
                <w:tab w:val="clear" w:pos="720"/>
                <w:tab w:val="left" w:pos="428" w:leader="none"/>
              </w:tabs>
              <w:suppressAutoHyphens w:val="true"/>
              <w:spacing w:before="0" w:after="0"/>
              <w:ind w:left="145" w:right="97" w:hanging="0"/>
              <w:rPr>
                <w:sz w:val="24"/>
              </w:rPr>
            </w:pPr>
            <w:r>
              <w:rPr>
                <w:kern w:val="0"/>
                <w:sz w:val="24"/>
                <w:szCs w:val="22"/>
                <w:lang w:eastAsia="en-US" w:bidi="ar-SA"/>
              </w:rPr>
              <w:t>ғимарат ішіндегі от пен түтіннің пайда болуы мен тара-луы шектелетіндей;</w:t>
            </w:r>
          </w:p>
          <w:p>
            <w:pPr>
              <w:pStyle w:val="TableParagraph"/>
              <w:widowControl w:val="false"/>
              <w:numPr>
                <w:ilvl w:val="0"/>
                <w:numId w:val="11"/>
              </w:numPr>
              <w:tabs>
                <w:tab w:val="clear" w:pos="720"/>
                <w:tab w:val="left" w:pos="428" w:leader="none"/>
              </w:tabs>
              <w:suppressAutoHyphens w:val="true"/>
              <w:spacing w:before="0" w:after="0"/>
              <w:ind w:left="145" w:right="98" w:hanging="0"/>
              <w:rPr>
                <w:sz w:val="24"/>
              </w:rPr>
            </w:pPr>
            <w:r>
              <w:rPr>
                <w:kern w:val="0"/>
                <w:sz w:val="24"/>
                <w:szCs w:val="22"/>
                <w:lang w:eastAsia="en-US" w:bidi="ar-SA"/>
              </w:rPr>
              <w:t>адамдардың, оның ішінде халықтың аз қозғалатын топ-тарының, авариялық шығу жолдары арқылы шұғыл эваку-ациясы қамтамасыз етілетіндей;</w:t>
            </w:r>
          </w:p>
          <w:p>
            <w:pPr>
              <w:pStyle w:val="TableParagraph"/>
              <w:widowControl w:val="false"/>
              <w:numPr>
                <w:ilvl w:val="0"/>
                <w:numId w:val="11"/>
              </w:numPr>
              <w:tabs>
                <w:tab w:val="clear" w:pos="720"/>
                <w:tab w:val="left" w:pos="428" w:leader="none"/>
              </w:tabs>
              <w:suppressAutoHyphens w:val="true"/>
              <w:spacing w:before="0" w:after="0"/>
              <w:ind w:left="145" w:right="101" w:hanging="0"/>
              <w:rPr>
                <w:sz w:val="24"/>
              </w:rPr>
            </w:pPr>
            <w:r>
              <w:rPr>
                <w:kern w:val="0"/>
                <w:sz w:val="24"/>
                <w:szCs w:val="22"/>
                <w:lang w:eastAsia="en-US" w:bidi="ar-SA"/>
              </w:rPr>
              <w:t>құтқару топтарының өрт ошағына қауіпсіз қол жеткізуі мүмкін болатындай етіп жобалануы және салынуы тиіс.</w:t>
            </w:r>
          </w:p>
          <w:p>
            <w:pPr>
              <w:pStyle w:val="TableParagraph"/>
              <w:widowControl w:val="false"/>
              <w:suppressAutoHyphens w:val="true"/>
              <w:spacing w:before="4" w:after="0"/>
              <w:ind w:left="0" w:hanging="0"/>
              <w:jc w:val="left"/>
              <w:rPr>
                <w:b/>
                <w:b/>
                <w:sz w:val="24"/>
              </w:rPr>
            </w:pPr>
            <w:r>
              <w:rPr>
                <w:b/>
                <w:sz w:val="24"/>
              </w:rPr>
            </w:r>
          </w:p>
          <w:p>
            <w:pPr>
              <w:pStyle w:val="TableParagraph"/>
              <w:widowControl w:val="false"/>
              <w:suppressAutoHyphens w:val="true"/>
              <w:spacing w:before="0" w:after="0"/>
              <w:ind w:left="106" w:right="98" w:hanging="0"/>
              <w:rPr>
                <w:sz w:val="24"/>
              </w:rPr>
            </w:pPr>
            <w:r>
              <w:rPr>
                <w:kern w:val="0"/>
                <w:sz w:val="24"/>
                <w:szCs w:val="22"/>
                <w:lang w:eastAsia="en-US" w:bidi="ar-SA"/>
              </w:rPr>
              <w:t xml:space="preserve">Ғимараттар адам гигиенасы мен денсаулығына қауіп төндірмейтіндей етіп жобалануы және салынуы тиіс, атап </w:t>
            </w:r>
            <w:r>
              <w:rPr>
                <w:spacing w:val="-2"/>
                <w:kern w:val="0"/>
                <w:sz w:val="24"/>
                <w:szCs w:val="22"/>
                <w:lang w:eastAsia="en-US" w:bidi="ar-SA"/>
              </w:rPr>
              <w:t>айтқанда:</w:t>
            </w:r>
          </w:p>
          <w:p>
            <w:pPr>
              <w:pStyle w:val="TableParagraph"/>
              <w:widowControl w:val="false"/>
              <w:numPr>
                <w:ilvl w:val="1"/>
                <w:numId w:val="11"/>
              </w:numPr>
              <w:tabs>
                <w:tab w:val="clear" w:pos="720"/>
                <w:tab w:val="left" w:pos="427" w:leader="none"/>
              </w:tabs>
              <w:suppressAutoHyphens w:val="true"/>
              <w:spacing w:before="0" w:after="0"/>
              <w:ind w:left="106" w:right="100" w:hanging="0"/>
              <w:rPr>
                <w:sz w:val="24"/>
              </w:rPr>
            </w:pPr>
            <w:r>
              <w:rPr>
                <w:kern w:val="0"/>
                <w:sz w:val="24"/>
                <w:szCs w:val="22"/>
                <w:lang w:eastAsia="en-US" w:bidi="ar-SA"/>
              </w:rPr>
              <w:t>улы</w:t>
            </w:r>
            <w:r>
              <w:rPr>
                <w:spacing w:val="32"/>
                <w:kern w:val="0"/>
                <w:sz w:val="24"/>
                <w:szCs w:val="22"/>
                <w:lang w:eastAsia="en-US" w:bidi="ar-SA"/>
              </w:rPr>
              <w:t xml:space="preserve"> </w:t>
            </w:r>
            <w:r>
              <w:rPr>
                <w:kern w:val="0"/>
                <w:sz w:val="24"/>
                <w:szCs w:val="22"/>
                <w:lang w:eastAsia="en-US" w:bidi="ar-SA"/>
              </w:rPr>
              <w:t>газдардың</w:t>
            </w:r>
            <w:r>
              <w:rPr>
                <w:spacing w:val="32"/>
                <w:kern w:val="0"/>
                <w:sz w:val="24"/>
                <w:szCs w:val="22"/>
                <w:lang w:eastAsia="en-US" w:bidi="ar-SA"/>
              </w:rPr>
              <w:t xml:space="preserve"> </w:t>
            </w:r>
            <w:r>
              <w:rPr>
                <w:kern w:val="0"/>
                <w:sz w:val="24"/>
                <w:szCs w:val="22"/>
                <w:lang w:eastAsia="en-US" w:bidi="ar-SA"/>
              </w:rPr>
              <w:t>және</w:t>
            </w:r>
            <w:r>
              <w:rPr>
                <w:spacing w:val="34"/>
                <w:kern w:val="0"/>
                <w:sz w:val="24"/>
                <w:szCs w:val="22"/>
                <w:lang w:eastAsia="en-US" w:bidi="ar-SA"/>
              </w:rPr>
              <w:t xml:space="preserve"> </w:t>
            </w:r>
            <w:r>
              <w:rPr>
                <w:kern w:val="0"/>
                <w:sz w:val="24"/>
                <w:szCs w:val="22"/>
                <w:lang w:eastAsia="en-US" w:bidi="ar-SA"/>
              </w:rPr>
              <w:t>өзге</w:t>
            </w:r>
            <w:r>
              <w:rPr>
                <w:spacing w:val="33"/>
                <w:kern w:val="0"/>
                <w:sz w:val="24"/>
                <w:szCs w:val="22"/>
                <w:lang w:eastAsia="en-US" w:bidi="ar-SA"/>
              </w:rPr>
              <w:t xml:space="preserve"> </w:t>
            </w:r>
            <w:r>
              <w:rPr>
                <w:kern w:val="0"/>
                <w:sz w:val="24"/>
                <w:szCs w:val="22"/>
                <w:lang w:eastAsia="en-US" w:bidi="ar-SA"/>
              </w:rPr>
              <w:t>де</w:t>
            </w:r>
            <w:r>
              <w:rPr>
                <w:spacing w:val="33"/>
                <w:kern w:val="0"/>
                <w:sz w:val="24"/>
                <w:szCs w:val="22"/>
                <w:lang w:eastAsia="en-US" w:bidi="ar-SA"/>
              </w:rPr>
              <w:t xml:space="preserve"> </w:t>
            </w:r>
            <w:r>
              <w:rPr>
                <w:kern w:val="0"/>
                <w:sz w:val="24"/>
                <w:szCs w:val="22"/>
                <w:lang w:eastAsia="en-US" w:bidi="ar-SA"/>
              </w:rPr>
              <w:t>зиянды</w:t>
            </w:r>
            <w:r>
              <w:rPr>
                <w:spacing w:val="32"/>
                <w:kern w:val="0"/>
                <w:sz w:val="24"/>
                <w:szCs w:val="22"/>
                <w:lang w:eastAsia="en-US" w:bidi="ar-SA"/>
              </w:rPr>
              <w:t xml:space="preserve"> </w:t>
            </w:r>
            <w:r>
              <w:rPr>
                <w:kern w:val="0"/>
                <w:sz w:val="24"/>
                <w:szCs w:val="22"/>
                <w:lang w:eastAsia="en-US" w:bidi="ar-SA"/>
              </w:rPr>
              <w:t>химиялық</w:t>
            </w:r>
            <w:r>
              <w:rPr>
                <w:spacing w:val="33"/>
                <w:kern w:val="0"/>
                <w:sz w:val="24"/>
                <w:szCs w:val="22"/>
                <w:lang w:eastAsia="en-US" w:bidi="ar-SA"/>
              </w:rPr>
              <w:t xml:space="preserve"> </w:t>
            </w:r>
            <w:r>
              <w:rPr>
                <w:kern w:val="0"/>
                <w:sz w:val="24"/>
                <w:szCs w:val="22"/>
                <w:lang w:eastAsia="en-US" w:bidi="ar-SA"/>
              </w:rPr>
              <w:t>заттар-дың бөлінуі;</w:t>
            </w:r>
          </w:p>
          <w:p>
            <w:pPr>
              <w:pStyle w:val="TableParagraph"/>
              <w:widowControl w:val="false"/>
              <w:numPr>
                <w:ilvl w:val="1"/>
                <w:numId w:val="11"/>
              </w:numPr>
              <w:tabs>
                <w:tab w:val="clear" w:pos="720"/>
                <w:tab w:val="left" w:pos="427" w:leader="none"/>
              </w:tabs>
              <w:suppressAutoHyphens w:val="true"/>
              <w:spacing w:before="0" w:after="0"/>
              <w:ind w:left="427" w:hanging="321"/>
              <w:rPr>
                <w:sz w:val="24"/>
              </w:rPr>
            </w:pPr>
            <w:r>
              <w:rPr>
                <w:kern w:val="0"/>
                <w:sz w:val="24"/>
                <w:szCs w:val="22"/>
                <w:lang w:eastAsia="en-US" w:bidi="ar-SA"/>
              </w:rPr>
              <w:t>ауада</w:t>
            </w:r>
            <w:r>
              <w:rPr>
                <w:spacing w:val="-4"/>
                <w:kern w:val="0"/>
                <w:sz w:val="24"/>
                <w:szCs w:val="22"/>
                <w:lang w:eastAsia="en-US" w:bidi="ar-SA"/>
              </w:rPr>
              <w:t xml:space="preserve"> </w:t>
            </w:r>
            <w:r>
              <w:rPr>
                <w:kern w:val="0"/>
                <w:sz w:val="24"/>
                <w:szCs w:val="22"/>
                <w:lang w:eastAsia="en-US" w:bidi="ar-SA"/>
              </w:rPr>
              <w:t>қауіпті</w:t>
            </w:r>
            <w:r>
              <w:rPr>
                <w:spacing w:val="-1"/>
                <w:kern w:val="0"/>
                <w:sz w:val="24"/>
                <w:szCs w:val="22"/>
                <w:lang w:eastAsia="en-US" w:bidi="ar-SA"/>
              </w:rPr>
              <w:t xml:space="preserve"> </w:t>
            </w:r>
            <w:r>
              <w:rPr>
                <w:kern w:val="0"/>
                <w:sz w:val="24"/>
                <w:szCs w:val="22"/>
                <w:lang w:eastAsia="en-US" w:bidi="ar-SA"/>
              </w:rPr>
              <w:t>бөлшектердің</w:t>
            </w:r>
            <w:r>
              <w:rPr>
                <w:spacing w:val="-2"/>
                <w:kern w:val="0"/>
                <w:sz w:val="24"/>
                <w:szCs w:val="22"/>
                <w:lang w:eastAsia="en-US" w:bidi="ar-SA"/>
              </w:rPr>
              <w:t xml:space="preserve"> </w:t>
            </w:r>
            <w:r>
              <w:rPr>
                <w:kern w:val="0"/>
                <w:sz w:val="24"/>
                <w:szCs w:val="22"/>
                <w:lang w:eastAsia="en-US" w:bidi="ar-SA"/>
              </w:rPr>
              <w:t>немесе</w:t>
            </w:r>
            <w:r>
              <w:rPr>
                <w:spacing w:val="-2"/>
                <w:kern w:val="0"/>
                <w:sz w:val="24"/>
                <w:szCs w:val="22"/>
                <w:lang w:eastAsia="en-US" w:bidi="ar-SA"/>
              </w:rPr>
              <w:t xml:space="preserve"> </w:t>
            </w:r>
            <w:r>
              <w:rPr>
                <w:kern w:val="0"/>
                <w:sz w:val="24"/>
                <w:szCs w:val="22"/>
                <w:lang w:eastAsia="en-US" w:bidi="ar-SA"/>
              </w:rPr>
              <w:t>газдардың</w:t>
            </w:r>
            <w:r>
              <w:rPr>
                <w:spacing w:val="-3"/>
                <w:kern w:val="0"/>
                <w:sz w:val="24"/>
                <w:szCs w:val="22"/>
                <w:lang w:eastAsia="en-US" w:bidi="ar-SA"/>
              </w:rPr>
              <w:t xml:space="preserve"> </w:t>
            </w:r>
            <w:r>
              <w:rPr>
                <w:spacing w:val="-2"/>
                <w:kern w:val="0"/>
                <w:sz w:val="24"/>
                <w:szCs w:val="22"/>
                <w:lang w:eastAsia="en-US" w:bidi="ar-SA"/>
              </w:rPr>
              <w:t>болуы;</w:t>
            </w:r>
          </w:p>
          <w:p>
            <w:pPr>
              <w:pStyle w:val="TableParagraph"/>
              <w:widowControl w:val="false"/>
              <w:numPr>
                <w:ilvl w:val="1"/>
                <w:numId w:val="11"/>
              </w:numPr>
              <w:tabs>
                <w:tab w:val="clear" w:pos="720"/>
                <w:tab w:val="left" w:pos="427" w:leader="none"/>
              </w:tabs>
              <w:suppressAutoHyphens w:val="true"/>
              <w:spacing w:before="0" w:after="0"/>
              <w:ind w:left="427" w:hanging="321"/>
              <w:rPr>
                <w:sz w:val="24"/>
              </w:rPr>
            </w:pPr>
            <w:r>
              <w:rPr>
                <w:kern w:val="0"/>
                <w:sz w:val="24"/>
                <w:szCs w:val="22"/>
                <w:lang w:eastAsia="en-US" w:bidi="ar-SA"/>
              </w:rPr>
              <w:t>қауіпті</w:t>
            </w:r>
            <w:r>
              <w:rPr>
                <w:spacing w:val="-5"/>
                <w:kern w:val="0"/>
                <w:sz w:val="24"/>
                <w:szCs w:val="22"/>
                <w:lang w:eastAsia="en-US" w:bidi="ar-SA"/>
              </w:rPr>
              <w:t xml:space="preserve"> </w:t>
            </w:r>
            <w:r>
              <w:rPr>
                <w:kern w:val="0"/>
                <w:sz w:val="24"/>
                <w:szCs w:val="22"/>
                <w:lang w:eastAsia="en-US" w:bidi="ar-SA"/>
              </w:rPr>
              <w:t>радиацияның</w:t>
            </w:r>
            <w:r>
              <w:rPr>
                <w:spacing w:val="-4"/>
                <w:kern w:val="0"/>
                <w:sz w:val="24"/>
                <w:szCs w:val="22"/>
                <w:lang w:eastAsia="en-US" w:bidi="ar-SA"/>
              </w:rPr>
              <w:t xml:space="preserve"> </w:t>
            </w:r>
            <w:r>
              <w:rPr>
                <w:spacing w:val="-2"/>
                <w:kern w:val="0"/>
                <w:sz w:val="24"/>
                <w:szCs w:val="22"/>
                <w:lang w:eastAsia="en-US" w:bidi="ar-SA"/>
              </w:rPr>
              <w:t>сәулеленуі;</w:t>
            </w:r>
          </w:p>
          <w:p>
            <w:pPr>
              <w:pStyle w:val="TableParagraph"/>
              <w:widowControl w:val="false"/>
              <w:numPr>
                <w:ilvl w:val="1"/>
                <w:numId w:val="11"/>
              </w:numPr>
              <w:tabs>
                <w:tab w:val="clear" w:pos="720"/>
                <w:tab w:val="left" w:pos="427" w:leader="none"/>
              </w:tabs>
              <w:suppressAutoHyphens w:val="true"/>
              <w:spacing w:before="0" w:after="0"/>
              <w:ind w:left="427" w:hanging="321"/>
              <w:rPr>
                <w:sz w:val="24"/>
              </w:rPr>
            </w:pPr>
            <w:r>
              <w:rPr>
                <w:kern w:val="0"/>
                <w:sz w:val="24"/>
                <w:szCs w:val="22"/>
                <w:lang w:eastAsia="en-US" w:bidi="ar-SA"/>
              </w:rPr>
              <w:t>судың</w:t>
            </w:r>
            <w:r>
              <w:rPr>
                <w:spacing w:val="-5"/>
                <w:kern w:val="0"/>
                <w:sz w:val="24"/>
                <w:szCs w:val="22"/>
                <w:lang w:eastAsia="en-US" w:bidi="ar-SA"/>
              </w:rPr>
              <w:t xml:space="preserve"> </w:t>
            </w:r>
            <w:r>
              <w:rPr>
                <w:kern w:val="0"/>
                <w:sz w:val="24"/>
                <w:szCs w:val="22"/>
                <w:lang w:eastAsia="en-US" w:bidi="ar-SA"/>
              </w:rPr>
              <w:t>немесе</w:t>
            </w:r>
            <w:r>
              <w:rPr>
                <w:spacing w:val="-1"/>
                <w:kern w:val="0"/>
                <w:sz w:val="24"/>
                <w:szCs w:val="22"/>
                <w:lang w:eastAsia="en-US" w:bidi="ar-SA"/>
              </w:rPr>
              <w:t xml:space="preserve"> </w:t>
            </w:r>
            <w:r>
              <w:rPr>
                <w:kern w:val="0"/>
                <w:sz w:val="24"/>
                <w:szCs w:val="22"/>
                <w:lang w:eastAsia="en-US" w:bidi="ar-SA"/>
              </w:rPr>
              <w:t>топырақтың</w:t>
            </w:r>
            <w:r>
              <w:rPr>
                <w:spacing w:val="-2"/>
                <w:kern w:val="0"/>
                <w:sz w:val="24"/>
                <w:szCs w:val="22"/>
                <w:lang w:eastAsia="en-US" w:bidi="ar-SA"/>
              </w:rPr>
              <w:t xml:space="preserve"> </w:t>
            </w:r>
            <w:r>
              <w:rPr>
                <w:kern w:val="0"/>
                <w:sz w:val="24"/>
                <w:szCs w:val="22"/>
                <w:lang w:eastAsia="en-US" w:bidi="ar-SA"/>
              </w:rPr>
              <w:t>ластануы</w:t>
            </w:r>
            <w:r>
              <w:rPr>
                <w:spacing w:val="-2"/>
                <w:kern w:val="0"/>
                <w:sz w:val="24"/>
                <w:szCs w:val="22"/>
                <w:lang w:eastAsia="en-US" w:bidi="ar-SA"/>
              </w:rPr>
              <w:t xml:space="preserve"> </w:t>
            </w:r>
            <w:r>
              <w:rPr>
                <w:kern w:val="0"/>
                <w:sz w:val="24"/>
                <w:szCs w:val="22"/>
                <w:lang w:eastAsia="en-US" w:bidi="ar-SA"/>
              </w:rPr>
              <w:t>не</w:t>
            </w:r>
            <w:r>
              <w:rPr>
                <w:spacing w:val="-1"/>
                <w:kern w:val="0"/>
                <w:sz w:val="24"/>
                <w:szCs w:val="22"/>
                <w:lang w:eastAsia="en-US" w:bidi="ar-SA"/>
              </w:rPr>
              <w:t xml:space="preserve"> </w:t>
            </w:r>
            <w:r>
              <w:rPr>
                <w:spacing w:val="-2"/>
                <w:kern w:val="0"/>
                <w:sz w:val="24"/>
                <w:szCs w:val="22"/>
                <w:lang w:eastAsia="en-US" w:bidi="ar-SA"/>
              </w:rPr>
              <w:t>жұқтырылуы;</w:t>
            </w:r>
          </w:p>
          <w:p>
            <w:pPr>
              <w:pStyle w:val="TableParagraph"/>
              <w:widowControl w:val="false"/>
              <w:numPr>
                <w:ilvl w:val="1"/>
                <w:numId w:val="11"/>
              </w:numPr>
              <w:tabs>
                <w:tab w:val="clear" w:pos="720"/>
                <w:tab w:val="left" w:pos="427" w:leader="none"/>
              </w:tabs>
              <w:suppressAutoHyphens w:val="true"/>
              <w:spacing w:before="0" w:after="0"/>
              <w:ind w:left="106" w:right="100" w:hanging="0"/>
              <w:rPr>
                <w:sz w:val="24"/>
              </w:rPr>
            </w:pPr>
            <w:r>
              <w:rPr>
                <w:kern w:val="0"/>
                <w:sz w:val="24"/>
                <w:szCs w:val="22"/>
                <w:lang w:eastAsia="en-US" w:bidi="ar-SA"/>
              </w:rPr>
              <w:t>судың,</w:t>
            </w:r>
            <w:r>
              <w:rPr>
                <w:spacing w:val="80"/>
                <w:kern w:val="0"/>
                <w:sz w:val="24"/>
                <w:szCs w:val="22"/>
                <w:lang w:eastAsia="en-US" w:bidi="ar-SA"/>
              </w:rPr>
              <w:t xml:space="preserve"> </w:t>
            </w:r>
            <w:r>
              <w:rPr>
                <w:kern w:val="0"/>
                <w:sz w:val="24"/>
                <w:szCs w:val="22"/>
                <w:lang w:eastAsia="en-US" w:bidi="ar-SA"/>
              </w:rPr>
              <w:t>түтіннің,</w:t>
            </w:r>
            <w:r>
              <w:rPr>
                <w:spacing w:val="80"/>
                <w:kern w:val="0"/>
                <w:sz w:val="24"/>
                <w:szCs w:val="22"/>
                <w:lang w:eastAsia="en-US" w:bidi="ar-SA"/>
              </w:rPr>
              <w:t xml:space="preserve"> </w:t>
            </w:r>
            <w:r>
              <w:rPr>
                <w:kern w:val="0"/>
                <w:sz w:val="24"/>
                <w:szCs w:val="22"/>
                <w:lang w:eastAsia="en-US" w:bidi="ar-SA"/>
              </w:rPr>
              <w:t>қатты</w:t>
            </w:r>
            <w:r>
              <w:rPr>
                <w:spacing w:val="80"/>
                <w:kern w:val="0"/>
                <w:sz w:val="24"/>
                <w:szCs w:val="22"/>
                <w:lang w:eastAsia="en-US" w:bidi="ar-SA"/>
              </w:rPr>
              <w:t xml:space="preserve"> </w:t>
            </w:r>
            <w:r>
              <w:rPr>
                <w:kern w:val="0"/>
                <w:sz w:val="24"/>
                <w:szCs w:val="22"/>
                <w:lang w:eastAsia="en-US" w:bidi="ar-SA"/>
              </w:rPr>
              <w:t>немесе</w:t>
            </w:r>
            <w:r>
              <w:rPr>
                <w:spacing w:val="80"/>
                <w:kern w:val="0"/>
                <w:sz w:val="24"/>
                <w:szCs w:val="22"/>
                <w:lang w:eastAsia="en-US" w:bidi="ar-SA"/>
              </w:rPr>
              <w:t xml:space="preserve"> </w:t>
            </w:r>
            <w:r>
              <w:rPr>
                <w:kern w:val="0"/>
                <w:sz w:val="24"/>
                <w:szCs w:val="22"/>
                <w:lang w:eastAsia="en-US" w:bidi="ar-SA"/>
              </w:rPr>
              <w:t>сұйық</w:t>
            </w:r>
            <w:r>
              <w:rPr>
                <w:spacing w:val="80"/>
                <w:kern w:val="0"/>
                <w:sz w:val="24"/>
                <w:szCs w:val="22"/>
                <w:lang w:eastAsia="en-US" w:bidi="ar-SA"/>
              </w:rPr>
              <w:t xml:space="preserve"> </w:t>
            </w:r>
            <w:r>
              <w:rPr>
                <w:kern w:val="0"/>
                <w:sz w:val="24"/>
                <w:szCs w:val="22"/>
                <w:lang w:eastAsia="en-US" w:bidi="ar-SA"/>
              </w:rPr>
              <w:t>қалдықтардың бөлінуімен байланысты бұзушылықтар;</w:t>
            </w:r>
          </w:p>
          <w:p>
            <w:pPr>
              <w:pStyle w:val="TableParagraph"/>
              <w:widowControl w:val="false"/>
              <w:numPr>
                <w:ilvl w:val="1"/>
                <w:numId w:val="11"/>
              </w:numPr>
              <w:tabs>
                <w:tab w:val="clear" w:pos="720"/>
                <w:tab w:val="left" w:pos="427" w:leader="none"/>
              </w:tabs>
              <w:suppressAutoHyphens w:val="true"/>
              <w:spacing w:before="0" w:after="0"/>
              <w:ind w:left="106" w:right="99" w:hanging="0"/>
              <w:rPr>
                <w:sz w:val="24"/>
              </w:rPr>
            </w:pPr>
            <w:r>
              <w:rPr>
                <w:kern w:val="0"/>
                <w:sz w:val="24"/>
                <w:szCs w:val="22"/>
                <w:lang w:eastAsia="en-US" w:bidi="ar-SA"/>
              </w:rPr>
              <w:t>ғимарат бөліктерінде немесе ішкі беттерінде ылғалдың болуы салдарынан қауіп туындамауы тиіс.</w:t>
            </w:r>
          </w:p>
          <w:p>
            <w:pPr>
              <w:pStyle w:val="TableParagraph"/>
              <w:widowControl w:val="false"/>
              <w:suppressAutoHyphens w:val="true"/>
              <w:spacing w:before="4" w:after="0"/>
              <w:ind w:left="0" w:hanging="0"/>
              <w:jc w:val="left"/>
              <w:rPr>
                <w:b/>
                <w:b/>
                <w:sz w:val="24"/>
              </w:rPr>
            </w:pPr>
            <w:r>
              <w:rPr>
                <w:b/>
                <w:sz w:val="24"/>
              </w:rPr>
            </w:r>
          </w:p>
          <w:p>
            <w:pPr>
              <w:pStyle w:val="TableParagraph"/>
              <w:widowControl w:val="false"/>
              <w:suppressAutoHyphens w:val="true"/>
              <w:spacing w:before="0" w:after="0"/>
              <w:ind w:left="106" w:right="98" w:hanging="0"/>
              <w:rPr>
                <w:sz w:val="24"/>
              </w:rPr>
            </w:pPr>
            <w:r>
              <w:rPr>
                <w:kern w:val="0"/>
                <w:sz w:val="24"/>
                <w:szCs w:val="22"/>
                <w:lang w:eastAsia="en-US" w:bidi="ar-SA"/>
              </w:rPr>
              <w:t>Ғимараттар оларды пайдалану кезінде сырғанау, құлау, соғылу, күйіп қалу, электр тогымен зақымдану, жарылыс салдарынан жарақат алу сияқты жазатайым оқиғалардың жол берілмейтін тәуекелін тудырмайтындай етіп жобала-нуы және салынуы тиіс.</w:t>
            </w:r>
          </w:p>
          <w:p>
            <w:pPr>
              <w:pStyle w:val="TableParagraph"/>
              <w:widowControl w:val="false"/>
              <w:suppressAutoHyphens w:val="true"/>
              <w:spacing w:before="0" w:after="0"/>
              <w:ind w:left="106" w:right="98" w:hanging="0"/>
              <w:rPr>
                <w:sz w:val="24"/>
              </w:rPr>
            </w:pPr>
            <w:r>
              <w:rPr>
                <w:kern w:val="0"/>
                <w:sz w:val="24"/>
                <w:szCs w:val="22"/>
                <w:lang w:eastAsia="en-US" w:bidi="ar-SA"/>
              </w:rPr>
              <w:t>Ғимараттың дыбыс оқшаулауы адам өмірі мен денсау-лығына жол берілмейтін қауіп төндірмейтіндей етіп жоба-лануы және орындалуы тиіс.</w:t>
            </w:r>
          </w:p>
          <w:p>
            <w:pPr>
              <w:pStyle w:val="TableParagraph"/>
              <w:widowControl w:val="false"/>
              <w:suppressAutoHyphens w:val="true"/>
              <w:spacing w:lineRule="atLeast" w:line="270" w:before="0" w:after="0"/>
              <w:ind w:left="106" w:right="95" w:hanging="0"/>
              <w:rPr>
                <w:sz w:val="24"/>
              </w:rPr>
            </w:pPr>
            <w:r>
              <w:rPr>
                <w:kern w:val="0"/>
                <w:sz w:val="24"/>
                <w:szCs w:val="22"/>
                <w:lang w:eastAsia="en-US" w:bidi="ar-SA"/>
              </w:rPr>
              <w:t>Ғимарат, сондай-ақ оның жылыту, салқындату және жел-дету жүйелері жергілікті климаттық жағдайларды ескере отырып, бірақ адамдардың денсаулығына зиян келтірмей, ғимаратты пайдалану үшін қажетті энергия тұтыну деңгейі қалыпты болатындай етіп жобалануы және салынуы тиіс.</w:t>
            </w:r>
          </w:p>
        </w:tc>
      </w:tr>
      <w:tr>
        <w:trPr>
          <w:trHeight w:val="2485" w:hRule="atLeast"/>
        </w:trPr>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59" w:before="1" w:after="0"/>
              <w:ind w:left="66" w:right="32" w:hanging="0"/>
              <w:jc w:val="center"/>
              <w:rPr>
                <w:b/>
                <w:b/>
                <w:sz w:val="24"/>
              </w:rPr>
            </w:pPr>
            <w:r>
              <w:rPr>
                <w:b/>
                <w:kern w:val="0"/>
                <w:sz w:val="24"/>
                <w:szCs w:val="22"/>
                <w:lang w:eastAsia="en-US" w:bidi="ar-SA"/>
              </w:rPr>
              <w:t>Әлеуметтік</w:t>
            </w:r>
            <w:r>
              <w:rPr>
                <w:b/>
                <w:spacing w:val="-15"/>
                <w:kern w:val="0"/>
                <w:sz w:val="24"/>
                <w:szCs w:val="22"/>
                <w:lang w:eastAsia="en-US" w:bidi="ar-SA"/>
              </w:rPr>
              <w:t xml:space="preserve"> </w:t>
            </w:r>
            <w:r>
              <w:rPr>
                <w:b/>
                <w:kern w:val="0"/>
                <w:sz w:val="24"/>
                <w:szCs w:val="22"/>
                <w:lang w:eastAsia="en-US" w:bidi="ar-SA"/>
              </w:rPr>
              <w:t>инфрақұры-лыс</w:t>
            </w:r>
            <w:r>
              <w:rPr>
                <w:b/>
                <w:spacing w:val="-12"/>
                <w:kern w:val="0"/>
                <w:sz w:val="24"/>
                <w:szCs w:val="22"/>
                <w:lang w:eastAsia="en-US" w:bidi="ar-SA"/>
              </w:rPr>
              <w:t xml:space="preserve"> </w:t>
            </w:r>
            <w:r>
              <w:rPr>
                <w:b/>
                <w:kern w:val="0"/>
                <w:sz w:val="24"/>
                <w:szCs w:val="22"/>
                <w:lang w:eastAsia="en-US" w:bidi="ar-SA"/>
              </w:rPr>
              <w:t>нысандарын</w:t>
            </w:r>
            <w:r>
              <w:rPr>
                <w:b/>
                <w:spacing w:val="-12"/>
                <w:kern w:val="0"/>
                <w:sz w:val="24"/>
                <w:szCs w:val="22"/>
                <w:lang w:eastAsia="en-US" w:bidi="ar-SA"/>
              </w:rPr>
              <w:t xml:space="preserve"> </w:t>
            </w:r>
            <w:r>
              <w:rPr>
                <w:b/>
                <w:kern w:val="0"/>
                <w:sz w:val="24"/>
                <w:szCs w:val="22"/>
                <w:lang w:eastAsia="en-US" w:bidi="ar-SA"/>
              </w:rPr>
              <w:t>салуға қойылатын талаптар</w:t>
            </w:r>
          </w:p>
        </w:tc>
        <w:tc>
          <w:tcPr>
            <w:tcW w:w="63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right="99" w:hanging="0"/>
              <w:rPr>
                <w:sz w:val="24"/>
              </w:rPr>
            </w:pPr>
            <w:r>
              <w:rPr>
                <w:kern w:val="0"/>
                <w:sz w:val="24"/>
                <w:szCs w:val="22"/>
                <w:lang w:eastAsia="en-US" w:bidi="ar-SA"/>
              </w:rPr>
              <w:t>Абаттандыру элементтеріне жер бедерін ұйымдастыру құралдары (баспалдақтар, еңістер, тіреу қабырғалары), қоршаулар, шағын сәулеттік нысандар (декоративтік элементтер, күркелер, қоқыс жәшіктері, орындықтар және т.б.) жатады.</w:t>
            </w:r>
          </w:p>
          <w:p>
            <w:pPr>
              <w:pStyle w:val="TableParagraph"/>
              <w:widowControl w:val="false"/>
              <w:suppressAutoHyphens w:val="true"/>
              <w:spacing w:lineRule="exact" w:line="276" w:before="0" w:after="0"/>
              <w:ind w:left="106" w:right="97" w:hanging="0"/>
              <w:rPr>
                <w:sz w:val="24"/>
              </w:rPr>
            </w:pPr>
            <w:r>
              <w:rPr>
                <w:kern w:val="0"/>
                <w:sz w:val="24"/>
                <w:szCs w:val="22"/>
                <w:lang w:eastAsia="en-US" w:bidi="ar-SA"/>
              </w:rPr>
              <w:t>Орындық — табиғи аумақтардағы демалыс орындарын жабдықтаудың ең қарапайым, үнемді әрі тақырыптық тұрғыдан ең қолайлы шешімі — материалдың табиғи түсін сақтайтын</w:t>
            </w:r>
            <w:r>
              <w:rPr>
                <w:spacing w:val="14"/>
                <w:kern w:val="0"/>
                <w:sz w:val="24"/>
                <w:szCs w:val="22"/>
                <w:lang w:eastAsia="en-US" w:bidi="ar-SA"/>
              </w:rPr>
              <w:t xml:space="preserve"> </w:t>
            </w:r>
            <w:r>
              <w:rPr>
                <w:kern w:val="0"/>
                <w:sz w:val="24"/>
                <w:szCs w:val="22"/>
                <w:lang w:eastAsia="en-US" w:bidi="ar-SA"/>
              </w:rPr>
              <w:t>ағаш</w:t>
            </w:r>
            <w:r>
              <w:rPr>
                <w:spacing w:val="16"/>
                <w:kern w:val="0"/>
                <w:sz w:val="24"/>
                <w:szCs w:val="22"/>
                <w:lang w:eastAsia="en-US" w:bidi="ar-SA"/>
              </w:rPr>
              <w:t xml:space="preserve"> </w:t>
            </w:r>
            <w:r>
              <w:rPr>
                <w:kern w:val="0"/>
                <w:sz w:val="24"/>
                <w:szCs w:val="22"/>
                <w:lang w:eastAsia="en-US" w:bidi="ar-SA"/>
              </w:rPr>
              <w:t>орындықтарды</w:t>
            </w:r>
            <w:r>
              <w:rPr>
                <w:spacing w:val="15"/>
                <w:kern w:val="0"/>
                <w:sz w:val="24"/>
                <w:szCs w:val="22"/>
                <w:lang w:eastAsia="en-US" w:bidi="ar-SA"/>
              </w:rPr>
              <w:t xml:space="preserve"> </w:t>
            </w:r>
            <w:r>
              <w:rPr>
                <w:kern w:val="0"/>
                <w:sz w:val="24"/>
                <w:szCs w:val="22"/>
                <w:lang w:eastAsia="en-US" w:bidi="ar-SA"/>
              </w:rPr>
              <w:t>пайдалану.</w:t>
            </w:r>
            <w:r>
              <w:rPr>
                <w:spacing w:val="15"/>
                <w:kern w:val="0"/>
                <w:sz w:val="24"/>
                <w:szCs w:val="22"/>
                <w:lang w:eastAsia="en-US" w:bidi="ar-SA"/>
              </w:rPr>
              <w:t xml:space="preserve"> </w:t>
            </w:r>
            <w:r>
              <w:rPr>
                <w:kern w:val="0"/>
                <w:sz w:val="24"/>
                <w:szCs w:val="22"/>
                <w:lang w:eastAsia="en-US" w:bidi="ar-SA"/>
              </w:rPr>
              <w:t>Сонымен</w:t>
            </w:r>
            <w:r>
              <w:rPr>
                <w:spacing w:val="16"/>
                <w:kern w:val="0"/>
                <w:sz w:val="24"/>
                <w:szCs w:val="22"/>
                <w:lang w:eastAsia="en-US" w:bidi="ar-SA"/>
              </w:rPr>
              <w:t xml:space="preserve"> </w:t>
            </w:r>
            <w:r>
              <w:rPr>
                <w:spacing w:val="-2"/>
                <w:kern w:val="0"/>
                <w:sz w:val="24"/>
                <w:szCs w:val="22"/>
                <w:lang w:eastAsia="en-US" w:bidi="ar-SA"/>
              </w:rPr>
              <w:t>қатар</w:t>
            </w:r>
          </w:p>
        </w:tc>
      </w:tr>
    </w:tbl>
    <w:p>
      <w:pPr>
        <w:pStyle w:val="TableParagraph"/>
        <w:spacing w:lineRule="exact" w:line="276"/>
        <w:rPr>
          <w:sz w:val="24"/>
        </w:rPr>
      </w:pPr>
      <w:r>
        <w:rPr>
          <w:sz w:val="24"/>
        </w:rPr>
      </w:r>
    </w:p>
    <w:p>
      <w:pPr>
        <w:pStyle w:val="Normal"/>
        <w:rPr/>
      </w:pPr>
      <w:r>
        <w:rPr/>
      </w:r>
    </w:p>
    <w:p>
      <w:pPr>
        <w:pStyle w:val="Normal"/>
        <w:rPr/>
      </w:pPr>
      <w:r>
        <w:rPr/>
      </w:r>
    </w:p>
    <w:p>
      <w:pPr>
        <w:sectPr>
          <w:type w:val="continuous"/>
          <w:pgSz w:w="11906" w:h="16838"/>
          <w:pgMar w:left="1417" w:right="0" w:gutter="0" w:header="0" w:top="1340" w:footer="1000" w:bottom="1200"/>
          <w:formProt w:val="false"/>
          <w:textDirection w:val="lrTb"/>
          <w:docGrid w:type="default" w:linePitch="100" w:charSpace="4096"/>
        </w:sectPr>
      </w:pPr>
    </w:p>
    <w:tbl>
      <w:tblPr>
        <w:tblStyle w:val="TableNormal"/>
        <w:tblW w:w="9461" w:type="dxa"/>
        <w:jc w:val="left"/>
        <w:tblInd w:w="291" w:type="dxa"/>
        <w:tblLayout w:type="fixed"/>
        <w:tblCellMar>
          <w:top w:w="0" w:type="dxa"/>
          <w:left w:w="5" w:type="dxa"/>
          <w:bottom w:w="0" w:type="dxa"/>
          <w:right w:w="5" w:type="dxa"/>
        </w:tblCellMar>
        <w:tblLook w:val="01e0" w:noHBand="0" w:noVBand="0" w:firstColumn="1" w:lastRow="1" w:lastColumn="1" w:firstRow="1"/>
      </w:tblPr>
      <w:tblGrid>
        <w:gridCol w:w="3112"/>
        <w:gridCol w:w="6348"/>
      </w:tblGrid>
      <w:tr>
        <w:trPr>
          <w:trHeight w:val="2760" w:hRule="atLeast"/>
        </w:trPr>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63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right="100" w:hanging="0"/>
              <w:rPr>
                <w:sz w:val="24"/>
              </w:rPr>
            </w:pPr>
            <w:r>
              <w:rPr>
                <w:kern w:val="0"/>
                <w:sz w:val="24"/>
                <w:szCs w:val="22"/>
                <w:lang w:eastAsia="en-US" w:bidi="ar-SA"/>
              </w:rPr>
              <w:t>табиғи тастан және металдан орындықтар дайындау нұсқалары да мүмкін.</w:t>
            </w:r>
          </w:p>
          <w:p>
            <w:pPr>
              <w:pStyle w:val="TableParagraph"/>
              <w:widowControl w:val="false"/>
              <w:suppressAutoHyphens w:val="true"/>
              <w:spacing w:before="0" w:after="0"/>
              <w:ind w:left="106" w:right="99" w:hanging="0"/>
              <w:rPr>
                <w:sz w:val="24"/>
              </w:rPr>
            </w:pPr>
            <w:r>
              <w:rPr>
                <w:kern w:val="0"/>
                <w:sz w:val="24"/>
                <w:szCs w:val="22"/>
                <w:lang w:eastAsia="en-US" w:bidi="ar-SA"/>
              </w:rPr>
              <w:t>Күрке</w:t>
            </w:r>
            <w:r>
              <w:rPr>
                <w:spacing w:val="40"/>
                <w:kern w:val="0"/>
                <w:sz w:val="24"/>
                <w:szCs w:val="22"/>
                <w:lang w:eastAsia="en-US" w:bidi="ar-SA"/>
              </w:rPr>
              <w:t xml:space="preserve"> </w:t>
            </w:r>
            <w:r>
              <w:rPr>
                <w:kern w:val="0"/>
                <w:sz w:val="24"/>
                <w:szCs w:val="22"/>
                <w:lang w:eastAsia="en-US" w:bidi="ar-SA"/>
              </w:rPr>
              <w:t xml:space="preserve">— белгілі бір іс-әрекетке басымдық бермей, тыныш әрі қысқа мерзімді демалысқа арналған жеңіл құрылыс. Әдетте үстелден, отыру орындарынан және бастырмадан </w:t>
            </w:r>
            <w:r>
              <w:rPr>
                <w:spacing w:val="-2"/>
                <w:kern w:val="0"/>
                <w:sz w:val="24"/>
                <w:szCs w:val="22"/>
                <w:lang w:eastAsia="en-US" w:bidi="ar-SA"/>
              </w:rPr>
              <w:t>тұрады.</w:t>
            </w:r>
          </w:p>
          <w:p>
            <w:pPr>
              <w:pStyle w:val="TableParagraph"/>
              <w:widowControl w:val="false"/>
              <w:suppressAutoHyphens w:val="true"/>
              <w:spacing w:lineRule="atLeast" w:line="270" w:before="0" w:after="0"/>
              <w:ind w:left="106" w:right="98" w:hanging="0"/>
              <w:rPr>
                <w:sz w:val="24"/>
              </w:rPr>
            </w:pPr>
            <w:r>
              <w:rPr>
                <w:kern w:val="0"/>
                <w:sz w:val="24"/>
                <w:szCs w:val="22"/>
                <w:lang w:eastAsia="en-US" w:bidi="ar-SA"/>
              </w:rPr>
              <w:t>Күркелерді орналастыру кезінде жер бедерінің ерекшеліктерін, ландшафттық композицияны, ашық кеңістіктердің болуын, сондай-ақ басқа сәулеттік нысандардың орналасуын ескеру қажет.</w:t>
            </w:r>
          </w:p>
        </w:tc>
      </w:tr>
      <w:tr>
        <w:trPr>
          <w:trHeight w:val="2483" w:hRule="atLeast"/>
        </w:trPr>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38" w:firstLine="38"/>
              <w:jc w:val="left"/>
              <w:rPr>
                <w:b/>
                <w:b/>
                <w:sz w:val="24"/>
              </w:rPr>
            </w:pPr>
            <w:r>
              <w:rPr>
                <w:b/>
                <w:kern w:val="0"/>
                <w:sz w:val="24"/>
                <w:szCs w:val="22"/>
                <w:lang w:eastAsia="en-US" w:bidi="ar-SA"/>
              </w:rPr>
              <w:t>Құрылыс нысандары аумағын</w:t>
            </w:r>
            <w:r>
              <w:rPr>
                <w:b/>
                <w:spacing w:val="-9"/>
                <w:kern w:val="0"/>
                <w:sz w:val="24"/>
                <w:szCs w:val="22"/>
                <w:lang w:eastAsia="en-US" w:bidi="ar-SA"/>
              </w:rPr>
              <w:t xml:space="preserve"> </w:t>
            </w:r>
            <w:r>
              <w:rPr>
                <w:b/>
                <w:spacing w:val="-2"/>
                <w:kern w:val="0"/>
                <w:sz w:val="24"/>
                <w:szCs w:val="22"/>
                <w:lang w:eastAsia="en-US" w:bidi="ar-SA"/>
              </w:rPr>
              <w:t>абаттандыру</w:t>
            </w:r>
          </w:p>
        </w:tc>
        <w:tc>
          <w:tcPr>
            <w:tcW w:w="63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hanging="0"/>
              <w:rPr>
                <w:sz w:val="24"/>
              </w:rPr>
            </w:pPr>
            <w:r>
              <w:rPr>
                <w:kern w:val="0"/>
                <w:sz w:val="24"/>
                <w:szCs w:val="22"/>
                <w:lang w:eastAsia="en-US" w:bidi="ar-SA"/>
              </w:rPr>
              <w:t>Мемлекеттік орман табиғи резерват аумағындағы учаскелерде өсіп тұрған барлық жасыл екпелер қорғауға жатады.</w:t>
            </w:r>
          </w:p>
          <w:p>
            <w:pPr>
              <w:pStyle w:val="TableParagraph"/>
              <w:widowControl w:val="false"/>
              <w:suppressAutoHyphens w:val="true"/>
              <w:spacing w:before="0" w:after="0"/>
              <w:ind w:left="106" w:hanging="0"/>
              <w:jc w:val="left"/>
              <w:rPr>
                <w:sz w:val="24"/>
              </w:rPr>
            </w:pPr>
            <w:r>
              <w:rPr>
                <w:kern w:val="0"/>
                <w:sz w:val="24"/>
                <w:szCs w:val="22"/>
                <w:lang w:eastAsia="en-US" w:bidi="ar-SA"/>
              </w:rPr>
              <w:t>Жасыл</w:t>
            </w:r>
            <w:r>
              <w:rPr>
                <w:spacing w:val="-2"/>
                <w:kern w:val="0"/>
                <w:sz w:val="24"/>
                <w:szCs w:val="22"/>
                <w:lang w:eastAsia="en-US" w:bidi="ar-SA"/>
              </w:rPr>
              <w:t xml:space="preserve"> </w:t>
            </w:r>
            <w:r>
              <w:rPr>
                <w:kern w:val="0"/>
                <w:sz w:val="24"/>
                <w:szCs w:val="22"/>
                <w:lang w:eastAsia="en-US" w:bidi="ar-SA"/>
              </w:rPr>
              <w:t>екпелерді</w:t>
            </w:r>
            <w:r>
              <w:rPr>
                <w:spacing w:val="-1"/>
                <w:kern w:val="0"/>
                <w:sz w:val="24"/>
                <w:szCs w:val="22"/>
                <w:lang w:eastAsia="en-US" w:bidi="ar-SA"/>
              </w:rPr>
              <w:t xml:space="preserve"> </w:t>
            </w:r>
            <w:r>
              <w:rPr>
                <w:kern w:val="0"/>
                <w:sz w:val="24"/>
                <w:szCs w:val="22"/>
                <w:lang w:eastAsia="en-US" w:bidi="ar-SA"/>
              </w:rPr>
              <w:t>күтіп-ұстау</w:t>
            </w:r>
            <w:r>
              <w:rPr>
                <w:spacing w:val="-1"/>
                <w:kern w:val="0"/>
                <w:sz w:val="24"/>
                <w:szCs w:val="22"/>
                <w:lang w:eastAsia="en-US" w:bidi="ar-SA"/>
              </w:rPr>
              <w:t xml:space="preserve"> </w:t>
            </w:r>
            <w:r>
              <w:rPr>
                <w:kern w:val="0"/>
                <w:sz w:val="24"/>
                <w:szCs w:val="22"/>
                <w:lang w:eastAsia="en-US" w:bidi="ar-SA"/>
              </w:rPr>
              <w:t>мыналарды</w:t>
            </w:r>
            <w:r>
              <w:rPr>
                <w:spacing w:val="-1"/>
                <w:kern w:val="0"/>
                <w:sz w:val="24"/>
                <w:szCs w:val="22"/>
                <w:lang w:eastAsia="en-US" w:bidi="ar-SA"/>
              </w:rPr>
              <w:t xml:space="preserve"> </w:t>
            </w:r>
            <w:r>
              <w:rPr>
                <w:spacing w:val="-2"/>
                <w:kern w:val="0"/>
                <w:sz w:val="24"/>
                <w:szCs w:val="22"/>
                <w:lang w:eastAsia="en-US" w:bidi="ar-SA"/>
              </w:rPr>
              <w:t>қамтиды:</w:t>
            </w:r>
          </w:p>
          <w:p>
            <w:pPr>
              <w:pStyle w:val="TableParagraph"/>
              <w:widowControl w:val="false"/>
              <w:numPr>
                <w:ilvl w:val="0"/>
                <w:numId w:val="10"/>
              </w:numPr>
              <w:tabs>
                <w:tab w:val="clear" w:pos="720"/>
                <w:tab w:val="left" w:pos="428" w:leader="none"/>
              </w:tabs>
              <w:suppressAutoHyphens w:val="true"/>
              <w:spacing w:before="0" w:after="0"/>
              <w:ind w:left="428" w:hanging="283"/>
              <w:rPr>
                <w:sz w:val="24"/>
              </w:rPr>
            </w:pPr>
            <w:r>
              <w:rPr>
                <w:kern w:val="0"/>
                <w:sz w:val="24"/>
                <w:szCs w:val="22"/>
                <w:lang w:eastAsia="en-US" w:bidi="ar-SA"/>
              </w:rPr>
              <w:t xml:space="preserve">жасыл екпелерді </w:t>
            </w:r>
            <w:r>
              <w:rPr>
                <w:spacing w:val="-2"/>
                <w:kern w:val="0"/>
                <w:sz w:val="24"/>
                <w:szCs w:val="22"/>
                <w:lang w:eastAsia="en-US" w:bidi="ar-SA"/>
              </w:rPr>
              <w:t>отырғызу;</w:t>
            </w:r>
          </w:p>
          <w:p>
            <w:pPr>
              <w:pStyle w:val="TableParagraph"/>
              <w:widowControl w:val="false"/>
              <w:numPr>
                <w:ilvl w:val="0"/>
                <w:numId w:val="10"/>
              </w:numPr>
              <w:tabs>
                <w:tab w:val="clear" w:pos="720"/>
                <w:tab w:val="left" w:pos="428" w:leader="none"/>
              </w:tabs>
              <w:suppressAutoHyphens w:val="true"/>
              <w:spacing w:before="0" w:after="0"/>
              <w:ind w:left="428" w:hanging="283"/>
              <w:rPr>
                <w:sz w:val="24"/>
              </w:rPr>
            </w:pPr>
            <w:r>
              <w:rPr>
                <w:kern w:val="0"/>
                <w:sz w:val="24"/>
                <w:szCs w:val="22"/>
                <w:lang w:eastAsia="en-US" w:bidi="ar-SA"/>
              </w:rPr>
              <w:t>гүлзарлар</w:t>
            </w:r>
            <w:r>
              <w:rPr>
                <w:spacing w:val="-1"/>
                <w:kern w:val="0"/>
                <w:sz w:val="24"/>
                <w:szCs w:val="22"/>
                <w:lang w:eastAsia="en-US" w:bidi="ar-SA"/>
              </w:rPr>
              <w:t xml:space="preserve"> </w:t>
            </w:r>
            <w:r>
              <w:rPr>
                <w:kern w:val="0"/>
                <w:sz w:val="24"/>
                <w:szCs w:val="22"/>
                <w:lang w:eastAsia="en-US" w:bidi="ar-SA"/>
              </w:rPr>
              <w:t>мен</w:t>
            </w:r>
            <w:r>
              <w:rPr>
                <w:spacing w:val="-2"/>
                <w:kern w:val="0"/>
                <w:sz w:val="24"/>
                <w:szCs w:val="22"/>
                <w:lang w:eastAsia="en-US" w:bidi="ar-SA"/>
              </w:rPr>
              <w:t xml:space="preserve"> </w:t>
            </w:r>
            <w:r>
              <w:rPr>
                <w:kern w:val="0"/>
                <w:sz w:val="24"/>
                <w:szCs w:val="22"/>
                <w:lang w:eastAsia="en-US" w:bidi="ar-SA"/>
              </w:rPr>
              <w:t xml:space="preserve">көгалдар </w:t>
            </w:r>
            <w:r>
              <w:rPr>
                <w:spacing w:val="-2"/>
                <w:kern w:val="0"/>
                <w:sz w:val="24"/>
                <w:szCs w:val="22"/>
                <w:lang w:eastAsia="en-US" w:bidi="ar-SA"/>
              </w:rPr>
              <w:t>жасау;</w:t>
            </w:r>
          </w:p>
          <w:p>
            <w:pPr>
              <w:pStyle w:val="TableParagraph"/>
              <w:widowControl w:val="false"/>
              <w:numPr>
                <w:ilvl w:val="0"/>
                <w:numId w:val="10"/>
              </w:numPr>
              <w:tabs>
                <w:tab w:val="clear" w:pos="720"/>
                <w:tab w:val="left" w:pos="428" w:leader="none"/>
              </w:tabs>
              <w:suppressAutoHyphens w:val="true"/>
              <w:spacing w:before="0" w:after="0"/>
              <w:ind w:left="428" w:hanging="283"/>
              <w:rPr>
                <w:sz w:val="24"/>
              </w:rPr>
            </w:pPr>
            <w:r>
              <w:rPr>
                <w:kern w:val="0"/>
                <w:sz w:val="24"/>
                <w:szCs w:val="22"/>
                <w:lang w:eastAsia="en-US" w:bidi="ar-SA"/>
              </w:rPr>
              <w:t>арамшөптерді</w:t>
            </w:r>
            <w:r>
              <w:rPr>
                <w:spacing w:val="-2"/>
                <w:kern w:val="0"/>
                <w:sz w:val="24"/>
                <w:szCs w:val="22"/>
                <w:lang w:eastAsia="en-US" w:bidi="ar-SA"/>
              </w:rPr>
              <w:t xml:space="preserve"> </w:t>
            </w:r>
            <w:r>
              <w:rPr>
                <w:kern w:val="0"/>
                <w:sz w:val="24"/>
                <w:szCs w:val="22"/>
                <w:lang w:eastAsia="en-US" w:bidi="ar-SA"/>
              </w:rPr>
              <w:t>отау,</w:t>
            </w:r>
            <w:r>
              <w:rPr>
                <w:spacing w:val="-1"/>
                <w:kern w:val="0"/>
                <w:sz w:val="24"/>
                <w:szCs w:val="22"/>
                <w:lang w:eastAsia="en-US" w:bidi="ar-SA"/>
              </w:rPr>
              <w:t xml:space="preserve"> </w:t>
            </w:r>
            <w:r>
              <w:rPr>
                <w:kern w:val="0"/>
                <w:sz w:val="24"/>
                <w:szCs w:val="22"/>
                <w:lang w:eastAsia="en-US" w:bidi="ar-SA"/>
              </w:rPr>
              <w:t>шөп</w:t>
            </w:r>
            <w:r>
              <w:rPr>
                <w:spacing w:val="-2"/>
                <w:kern w:val="0"/>
                <w:sz w:val="24"/>
                <w:szCs w:val="22"/>
                <w:lang w:eastAsia="en-US" w:bidi="ar-SA"/>
              </w:rPr>
              <w:t xml:space="preserve"> шабу;</w:t>
            </w:r>
          </w:p>
          <w:p>
            <w:pPr>
              <w:pStyle w:val="TableParagraph"/>
              <w:widowControl w:val="false"/>
              <w:numPr>
                <w:ilvl w:val="0"/>
                <w:numId w:val="10"/>
              </w:numPr>
              <w:tabs>
                <w:tab w:val="clear" w:pos="720"/>
                <w:tab w:val="left" w:pos="428" w:leader="none"/>
              </w:tabs>
              <w:suppressAutoHyphens w:val="true"/>
              <w:spacing w:before="0" w:after="0"/>
              <w:ind w:left="428" w:hanging="283"/>
              <w:rPr>
                <w:sz w:val="24"/>
              </w:rPr>
            </w:pPr>
            <w:r>
              <w:rPr>
                <w:kern w:val="0"/>
                <w:sz w:val="24"/>
                <w:szCs w:val="22"/>
                <w:lang w:eastAsia="en-US" w:bidi="ar-SA"/>
              </w:rPr>
              <w:t xml:space="preserve">жасыл екпелерді </w:t>
            </w:r>
            <w:r>
              <w:rPr>
                <w:spacing w:val="-2"/>
                <w:kern w:val="0"/>
                <w:sz w:val="24"/>
                <w:szCs w:val="22"/>
                <w:lang w:eastAsia="en-US" w:bidi="ar-SA"/>
              </w:rPr>
              <w:t>суару;</w:t>
            </w:r>
          </w:p>
          <w:p>
            <w:pPr>
              <w:pStyle w:val="TableParagraph"/>
              <w:widowControl w:val="false"/>
              <w:numPr>
                <w:ilvl w:val="0"/>
                <w:numId w:val="10"/>
              </w:numPr>
              <w:tabs>
                <w:tab w:val="clear" w:pos="720"/>
                <w:tab w:val="left" w:pos="428" w:leader="none"/>
              </w:tabs>
              <w:suppressAutoHyphens w:val="true"/>
              <w:spacing w:lineRule="atLeast" w:line="270" w:before="0" w:after="0"/>
              <w:ind w:left="145" w:right="98" w:hanging="0"/>
              <w:rPr>
                <w:sz w:val="24"/>
              </w:rPr>
            </w:pPr>
            <w:r>
              <w:rPr>
                <w:kern w:val="0"/>
                <w:sz w:val="24"/>
                <w:szCs w:val="22"/>
                <w:lang w:eastAsia="en-US" w:bidi="ar-SA"/>
              </w:rPr>
              <w:t>жасыл</w:t>
            </w:r>
            <w:r>
              <w:rPr>
                <w:spacing w:val="40"/>
                <w:kern w:val="0"/>
                <w:sz w:val="24"/>
                <w:szCs w:val="22"/>
                <w:lang w:eastAsia="en-US" w:bidi="ar-SA"/>
              </w:rPr>
              <w:t xml:space="preserve"> </w:t>
            </w:r>
            <w:r>
              <w:rPr>
                <w:kern w:val="0"/>
                <w:sz w:val="24"/>
                <w:szCs w:val="22"/>
                <w:lang w:eastAsia="en-US" w:bidi="ar-SA"/>
              </w:rPr>
              <w:t>екпелердің</w:t>
            </w:r>
            <w:r>
              <w:rPr>
                <w:spacing w:val="40"/>
                <w:kern w:val="0"/>
                <w:sz w:val="24"/>
                <w:szCs w:val="22"/>
                <w:lang w:eastAsia="en-US" w:bidi="ar-SA"/>
              </w:rPr>
              <w:t xml:space="preserve"> </w:t>
            </w:r>
            <w:r>
              <w:rPr>
                <w:kern w:val="0"/>
                <w:sz w:val="24"/>
                <w:szCs w:val="22"/>
                <w:lang w:eastAsia="en-US" w:bidi="ar-SA"/>
              </w:rPr>
              <w:t>зиянкестері</w:t>
            </w:r>
            <w:r>
              <w:rPr>
                <w:spacing w:val="40"/>
                <w:kern w:val="0"/>
                <w:sz w:val="24"/>
                <w:szCs w:val="22"/>
                <w:lang w:eastAsia="en-US" w:bidi="ar-SA"/>
              </w:rPr>
              <w:t xml:space="preserve"> </w:t>
            </w:r>
            <w:r>
              <w:rPr>
                <w:kern w:val="0"/>
                <w:sz w:val="24"/>
                <w:szCs w:val="22"/>
                <w:lang w:eastAsia="en-US" w:bidi="ar-SA"/>
              </w:rPr>
              <w:t>мен</w:t>
            </w:r>
            <w:r>
              <w:rPr>
                <w:spacing w:val="40"/>
                <w:kern w:val="0"/>
                <w:sz w:val="24"/>
                <w:szCs w:val="22"/>
                <w:lang w:eastAsia="en-US" w:bidi="ar-SA"/>
              </w:rPr>
              <w:t xml:space="preserve"> </w:t>
            </w:r>
            <w:r>
              <w:rPr>
                <w:kern w:val="0"/>
                <w:sz w:val="24"/>
                <w:szCs w:val="22"/>
                <w:lang w:eastAsia="en-US" w:bidi="ar-SA"/>
              </w:rPr>
              <w:t>ауруларына</w:t>
            </w:r>
            <w:r>
              <w:rPr>
                <w:spacing w:val="40"/>
                <w:kern w:val="0"/>
                <w:sz w:val="24"/>
                <w:szCs w:val="22"/>
                <w:lang w:eastAsia="en-US" w:bidi="ar-SA"/>
              </w:rPr>
              <w:t xml:space="preserve"> </w:t>
            </w:r>
            <w:r>
              <w:rPr>
                <w:kern w:val="0"/>
                <w:sz w:val="24"/>
                <w:szCs w:val="22"/>
                <w:lang w:eastAsia="en-US" w:bidi="ar-SA"/>
              </w:rPr>
              <w:t>қарсы күрес жүргізу.</w:t>
            </w:r>
          </w:p>
        </w:tc>
      </w:tr>
      <w:tr>
        <w:trPr>
          <w:trHeight w:val="2207" w:hRule="atLeast"/>
        </w:trPr>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59" w:before="0" w:after="0"/>
              <w:ind w:left="891" w:right="451" w:hanging="122"/>
              <w:jc w:val="left"/>
              <w:rPr>
                <w:b/>
                <w:b/>
                <w:sz w:val="24"/>
              </w:rPr>
            </w:pPr>
            <w:r>
              <w:rPr>
                <w:b/>
                <w:kern w:val="0"/>
                <w:sz w:val="24"/>
                <w:szCs w:val="22"/>
                <w:lang w:eastAsia="en-US" w:bidi="ar-SA"/>
              </w:rPr>
              <w:t>Құрылыс</w:t>
            </w:r>
            <w:r>
              <w:rPr>
                <w:b/>
                <w:spacing w:val="-15"/>
                <w:kern w:val="0"/>
                <w:sz w:val="24"/>
                <w:szCs w:val="22"/>
                <w:lang w:eastAsia="en-US" w:bidi="ar-SA"/>
              </w:rPr>
              <w:t xml:space="preserve"> </w:t>
            </w:r>
            <w:r>
              <w:rPr>
                <w:b/>
                <w:kern w:val="0"/>
                <w:sz w:val="24"/>
                <w:szCs w:val="22"/>
                <w:lang w:eastAsia="en-US" w:bidi="ar-SA"/>
              </w:rPr>
              <w:t xml:space="preserve">кезінде пайда болатын </w:t>
            </w:r>
            <w:r>
              <w:rPr>
                <w:b/>
                <w:spacing w:val="-2"/>
                <w:kern w:val="0"/>
                <w:sz w:val="24"/>
                <w:szCs w:val="22"/>
                <w:lang w:eastAsia="en-US" w:bidi="ar-SA"/>
              </w:rPr>
              <w:t>қалдықтарды</w:t>
            </w:r>
          </w:p>
          <w:p>
            <w:pPr>
              <w:pStyle w:val="TableParagraph"/>
              <w:widowControl w:val="false"/>
              <w:suppressAutoHyphens w:val="true"/>
              <w:spacing w:before="0" w:after="0"/>
              <w:ind w:left="941" w:hanging="0"/>
              <w:jc w:val="left"/>
              <w:rPr>
                <w:b/>
                <w:b/>
                <w:sz w:val="24"/>
              </w:rPr>
            </w:pPr>
            <w:r>
              <w:rPr>
                <w:b/>
                <w:kern w:val="0"/>
                <w:sz w:val="24"/>
                <w:szCs w:val="22"/>
                <w:lang w:eastAsia="en-US" w:bidi="ar-SA"/>
              </w:rPr>
              <w:t xml:space="preserve">кәдеге </w:t>
            </w:r>
            <w:r>
              <w:rPr>
                <w:b/>
                <w:spacing w:val="-2"/>
                <w:kern w:val="0"/>
                <w:sz w:val="24"/>
                <w:szCs w:val="22"/>
                <w:lang w:eastAsia="en-US" w:bidi="ar-SA"/>
              </w:rPr>
              <w:t>жарату</w:t>
            </w:r>
          </w:p>
        </w:tc>
        <w:tc>
          <w:tcPr>
            <w:tcW w:w="63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right="95" w:hanging="0"/>
              <w:rPr>
                <w:sz w:val="24"/>
              </w:rPr>
            </w:pPr>
            <w:r>
              <w:rPr>
                <w:kern w:val="0"/>
                <w:sz w:val="24"/>
                <w:szCs w:val="22"/>
                <w:lang w:eastAsia="en-US" w:bidi="ar-SA"/>
              </w:rPr>
              <w:t>Құрылыс нысандарын салу барысында құрылыс қалдықта-ры пайда болған жағдайда, олармен қауіпсіз жұмыс істеу шараларын алдын ала қарастыру, экологиялық және сани-тариялық-эпидемиологиялық</w:t>
            </w:r>
            <w:r>
              <w:rPr>
                <w:spacing w:val="-5"/>
                <w:kern w:val="0"/>
                <w:sz w:val="24"/>
                <w:szCs w:val="22"/>
                <w:lang w:eastAsia="en-US" w:bidi="ar-SA"/>
              </w:rPr>
              <w:t xml:space="preserve"> </w:t>
            </w:r>
            <w:r>
              <w:rPr>
                <w:kern w:val="0"/>
                <w:sz w:val="24"/>
                <w:szCs w:val="22"/>
                <w:lang w:eastAsia="en-US" w:bidi="ar-SA"/>
              </w:rPr>
              <w:t>талаптарды</w:t>
            </w:r>
            <w:r>
              <w:rPr>
                <w:spacing w:val="-5"/>
                <w:kern w:val="0"/>
                <w:sz w:val="24"/>
                <w:szCs w:val="22"/>
                <w:lang w:eastAsia="en-US" w:bidi="ar-SA"/>
              </w:rPr>
              <w:t xml:space="preserve"> </w:t>
            </w:r>
            <w:r>
              <w:rPr>
                <w:kern w:val="0"/>
                <w:sz w:val="24"/>
                <w:szCs w:val="22"/>
                <w:lang w:eastAsia="en-US" w:bidi="ar-SA"/>
              </w:rPr>
              <w:t>сақтау,</w:t>
            </w:r>
            <w:r>
              <w:rPr>
                <w:spacing w:val="-4"/>
                <w:kern w:val="0"/>
                <w:sz w:val="24"/>
                <w:szCs w:val="22"/>
                <w:lang w:eastAsia="en-US" w:bidi="ar-SA"/>
              </w:rPr>
              <w:t xml:space="preserve"> </w:t>
            </w:r>
            <w:r>
              <w:rPr>
                <w:kern w:val="0"/>
                <w:sz w:val="24"/>
                <w:szCs w:val="22"/>
                <w:lang w:eastAsia="en-US" w:bidi="ar-SA"/>
              </w:rPr>
              <w:t>сондай-ақ оларды</w:t>
            </w:r>
            <w:r>
              <w:rPr>
                <w:spacing w:val="-4"/>
                <w:kern w:val="0"/>
                <w:sz w:val="24"/>
                <w:szCs w:val="22"/>
                <w:lang w:eastAsia="en-US" w:bidi="ar-SA"/>
              </w:rPr>
              <w:t xml:space="preserve"> </w:t>
            </w:r>
            <w:r>
              <w:rPr>
                <w:kern w:val="0"/>
                <w:sz w:val="24"/>
                <w:szCs w:val="22"/>
                <w:lang w:eastAsia="en-US" w:bidi="ar-SA"/>
              </w:rPr>
              <w:t>кәдеге</w:t>
            </w:r>
            <w:r>
              <w:rPr>
                <w:spacing w:val="-4"/>
                <w:kern w:val="0"/>
                <w:sz w:val="24"/>
                <w:szCs w:val="22"/>
                <w:lang w:eastAsia="en-US" w:bidi="ar-SA"/>
              </w:rPr>
              <w:t xml:space="preserve"> </w:t>
            </w:r>
            <w:r>
              <w:rPr>
                <w:kern w:val="0"/>
                <w:sz w:val="24"/>
                <w:szCs w:val="22"/>
                <w:lang w:eastAsia="en-US" w:bidi="ar-SA"/>
              </w:rPr>
              <w:t>жарату,</w:t>
            </w:r>
            <w:r>
              <w:rPr>
                <w:spacing w:val="-6"/>
                <w:kern w:val="0"/>
                <w:sz w:val="24"/>
                <w:szCs w:val="22"/>
                <w:lang w:eastAsia="en-US" w:bidi="ar-SA"/>
              </w:rPr>
              <w:t xml:space="preserve"> </w:t>
            </w:r>
            <w:r>
              <w:rPr>
                <w:kern w:val="0"/>
                <w:sz w:val="24"/>
                <w:szCs w:val="22"/>
                <w:lang w:eastAsia="en-US" w:bidi="ar-SA"/>
              </w:rPr>
              <w:t>залалсыздандыру</w:t>
            </w:r>
            <w:r>
              <w:rPr>
                <w:spacing w:val="-5"/>
                <w:kern w:val="0"/>
                <w:sz w:val="24"/>
                <w:szCs w:val="22"/>
                <w:lang w:eastAsia="en-US" w:bidi="ar-SA"/>
              </w:rPr>
              <w:t xml:space="preserve"> </w:t>
            </w:r>
            <w:r>
              <w:rPr>
                <w:kern w:val="0"/>
                <w:sz w:val="24"/>
                <w:szCs w:val="22"/>
                <w:lang w:eastAsia="en-US" w:bidi="ar-SA"/>
              </w:rPr>
              <w:t>және</w:t>
            </w:r>
            <w:r>
              <w:rPr>
                <w:spacing w:val="-4"/>
                <w:kern w:val="0"/>
                <w:sz w:val="24"/>
                <w:szCs w:val="22"/>
                <w:lang w:eastAsia="en-US" w:bidi="ar-SA"/>
              </w:rPr>
              <w:t xml:space="preserve"> </w:t>
            </w:r>
            <w:r>
              <w:rPr>
                <w:kern w:val="0"/>
                <w:sz w:val="24"/>
                <w:szCs w:val="22"/>
                <w:lang w:eastAsia="en-US" w:bidi="ar-SA"/>
              </w:rPr>
              <w:t>қауіпсіз</w:t>
            </w:r>
            <w:r>
              <w:rPr>
                <w:spacing w:val="-3"/>
                <w:kern w:val="0"/>
                <w:sz w:val="24"/>
                <w:szCs w:val="22"/>
                <w:lang w:eastAsia="en-US" w:bidi="ar-SA"/>
              </w:rPr>
              <w:t xml:space="preserve"> </w:t>
            </w:r>
            <w:r>
              <w:rPr>
                <w:kern w:val="0"/>
                <w:sz w:val="24"/>
                <w:szCs w:val="22"/>
                <w:lang w:eastAsia="en-US" w:bidi="ar-SA"/>
              </w:rPr>
              <w:t>жою бойынша іс-шараларды орындау қажет.</w:t>
            </w:r>
          </w:p>
          <w:p>
            <w:pPr>
              <w:pStyle w:val="TableParagraph"/>
              <w:widowControl w:val="false"/>
              <w:suppressAutoHyphens w:val="true"/>
              <w:spacing w:lineRule="atLeast" w:line="270" w:before="0" w:after="0"/>
              <w:ind w:left="106" w:right="98" w:hanging="0"/>
              <w:rPr>
                <w:sz w:val="24"/>
              </w:rPr>
            </w:pPr>
            <w:r>
              <w:rPr>
                <w:kern w:val="0"/>
                <w:sz w:val="24"/>
                <w:szCs w:val="22"/>
                <w:lang w:eastAsia="en-US" w:bidi="ar-SA"/>
              </w:rPr>
              <w:t>Тұрмыстық қалдықтарды жинау үшін арнайы бөлінген алаңда қақпағы бар контейнерлер қолданылуы тиіс.</w:t>
            </w:r>
          </w:p>
        </w:tc>
      </w:tr>
      <w:tr>
        <w:trPr>
          <w:trHeight w:val="6347" w:hRule="atLeast"/>
        </w:trPr>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54" w:right="46" w:hanging="0"/>
              <w:jc w:val="center"/>
              <w:rPr>
                <w:b/>
                <w:b/>
                <w:sz w:val="24"/>
              </w:rPr>
            </w:pPr>
            <w:r>
              <w:rPr>
                <w:b/>
                <w:kern w:val="0"/>
                <w:sz w:val="24"/>
                <w:szCs w:val="22"/>
                <w:lang w:eastAsia="en-US" w:bidi="ar-SA"/>
              </w:rPr>
              <w:t>Санитариялық-гигиеналық</w:t>
            </w:r>
            <w:r>
              <w:rPr>
                <w:b/>
                <w:spacing w:val="-15"/>
                <w:kern w:val="0"/>
                <w:sz w:val="24"/>
                <w:szCs w:val="22"/>
                <w:lang w:eastAsia="en-US" w:bidi="ar-SA"/>
              </w:rPr>
              <w:t xml:space="preserve"> </w:t>
            </w:r>
            <w:r>
              <w:rPr>
                <w:b/>
                <w:kern w:val="0"/>
                <w:sz w:val="24"/>
                <w:szCs w:val="22"/>
                <w:lang w:eastAsia="en-US" w:bidi="ar-SA"/>
              </w:rPr>
              <w:t>тораптарға қойылатын талаптар</w:t>
            </w:r>
          </w:p>
        </w:tc>
        <w:tc>
          <w:tcPr>
            <w:tcW w:w="63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right="96" w:hanging="0"/>
              <w:rPr>
                <w:sz w:val="24"/>
              </w:rPr>
            </w:pPr>
            <w:r>
              <w:rPr>
                <w:kern w:val="0"/>
                <w:sz w:val="24"/>
                <w:szCs w:val="22"/>
                <w:lang w:eastAsia="en-US" w:bidi="ar-SA"/>
              </w:rPr>
              <w:t>Дәретхана павильоны ең төменгі қажетті техникалық та-лаптарға сай болуы және металл конструкциялардың өмірлік циклі барысында механикалық қауіпсіздікті, өрт қауіпсіздігін, радиациялық, жылулық және санитариялық-эпидемиологиялық қауіпсіздікті қамтамасыз етуі тиіс. Бұл талаптар Қазақстан Республикасы Үкіметінің 2008 жылғы 31 желтоқсандағы № 1353 қаулысымен бекітілген «Металл конструкциялардың қауіпсіздігіне қойылатын талаптар» техникалық регламентінің 4-тарауы «Металл конструкция-ларға қойылатын жалпы техникалық талаптар» бөліміне сәйкес орындалуы қажет.</w:t>
            </w:r>
          </w:p>
          <w:p>
            <w:pPr>
              <w:pStyle w:val="TableParagraph"/>
              <w:widowControl w:val="false"/>
              <w:suppressAutoHyphens w:val="true"/>
              <w:spacing w:before="0" w:after="0"/>
              <w:ind w:left="106" w:right="99" w:hanging="0"/>
              <w:rPr>
                <w:sz w:val="24"/>
              </w:rPr>
            </w:pPr>
            <w:r>
              <w:rPr>
                <w:kern w:val="0"/>
                <w:sz w:val="24"/>
                <w:szCs w:val="22"/>
                <w:lang w:eastAsia="en-US" w:bidi="ar-SA"/>
              </w:rPr>
              <w:t>Еден жанбайтын және ылғалға төзімді материалдардан жа-салып,</w:t>
            </w:r>
            <w:r>
              <w:rPr>
                <w:spacing w:val="-3"/>
                <w:kern w:val="0"/>
                <w:sz w:val="24"/>
                <w:szCs w:val="22"/>
                <w:lang w:eastAsia="en-US" w:bidi="ar-SA"/>
              </w:rPr>
              <w:t xml:space="preserve"> </w:t>
            </w:r>
            <w:r>
              <w:rPr>
                <w:kern w:val="0"/>
                <w:sz w:val="24"/>
                <w:szCs w:val="22"/>
                <w:lang w:eastAsia="en-US" w:bidi="ar-SA"/>
              </w:rPr>
              <w:t>қызмет</w:t>
            </w:r>
            <w:r>
              <w:rPr>
                <w:spacing w:val="-4"/>
                <w:kern w:val="0"/>
                <w:sz w:val="24"/>
                <w:szCs w:val="22"/>
                <w:lang w:eastAsia="en-US" w:bidi="ar-SA"/>
              </w:rPr>
              <w:t xml:space="preserve"> </w:t>
            </w:r>
            <w:r>
              <w:rPr>
                <w:kern w:val="0"/>
                <w:sz w:val="24"/>
                <w:szCs w:val="22"/>
                <w:lang w:eastAsia="en-US" w:bidi="ar-SA"/>
              </w:rPr>
              <w:t>көрсету</w:t>
            </w:r>
            <w:r>
              <w:rPr>
                <w:spacing w:val="-4"/>
                <w:kern w:val="0"/>
                <w:sz w:val="24"/>
                <w:szCs w:val="22"/>
                <w:lang w:eastAsia="en-US" w:bidi="ar-SA"/>
              </w:rPr>
              <w:t xml:space="preserve"> </w:t>
            </w:r>
            <w:r>
              <w:rPr>
                <w:kern w:val="0"/>
                <w:sz w:val="24"/>
                <w:szCs w:val="22"/>
                <w:lang w:eastAsia="en-US" w:bidi="ar-SA"/>
              </w:rPr>
              <w:t>және</w:t>
            </w:r>
            <w:r>
              <w:rPr>
                <w:spacing w:val="-3"/>
                <w:kern w:val="0"/>
                <w:sz w:val="24"/>
                <w:szCs w:val="22"/>
                <w:lang w:eastAsia="en-US" w:bidi="ar-SA"/>
              </w:rPr>
              <w:t xml:space="preserve"> </w:t>
            </w:r>
            <w:r>
              <w:rPr>
                <w:kern w:val="0"/>
                <w:sz w:val="24"/>
                <w:szCs w:val="22"/>
                <w:lang w:eastAsia="en-US" w:bidi="ar-SA"/>
              </w:rPr>
              <w:t>артық</w:t>
            </w:r>
            <w:r>
              <w:rPr>
                <w:spacing w:val="-3"/>
                <w:kern w:val="0"/>
                <w:sz w:val="24"/>
                <w:szCs w:val="22"/>
                <w:lang w:eastAsia="en-US" w:bidi="ar-SA"/>
              </w:rPr>
              <w:t xml:space="preserve"> </w:t>
            </w:r>
            <w:r>
              <w:rPr>
                <w:kern w:val="0"/>
                <w:sz w:val="24"/>
                <w:szCs w:val="22"/>
                <w:lang w:eastAsia="en-US" w:bidi="ar-SA"/>
              </w:rPr>
              <w:t>сұйықтықты</w:t>
            </w:r>
            <w:r>
              <w:rPr>
                <w:spacing w:val="-4"/>
                <w:kern w:val="0"/>
                <w:sz w:val="24"/>
                <w:szCs w:val="22"/>
                <w:lang w:eastAsia="en-US" w:bidi="ar-SA"/>
              </w:rPr>
              <w:t xml:space="preserve"> </w:t>
            </w:r>
            <w:r>
              <w:rPr>
                <w:kern w:val="0"/>
                <w:sz w:val="24"/>
                <w:szCs w:val="22"/>
                <w:lang w:eastAsia="en-US" w:bidi="ar-SA"/>
              </w:rPr>
              <w:t>ағызу</w:t>
            </w:r>
            <w:r>
              <w:rPr>
                <w:spacing w:val="-3"/>
                <w:kern w:val="0"/>
                <w:sz w:val="24"/>
                <w:szCs w:val="22"/>
                <w:lang w:eastAsia="en-US" w:bidi="ar-SA"/>
              </w:rPr>
              <w:t xml:space="preserve"> </w:t>
            </w:r>
            <w:r>
              <w:rPr>
                <w:kern w:val="0"/>
                <w:sz w:val="24"/>
                <w:szCs w:val="22"/>
                <w:lang w:eastAsia="en-US" w:bidi="ar-SA"/>
              </w:rPr>
              <w:t>үшін шұңқырмен (воронкамен) жабдықталуы тиіс.</w:t>
            </w:r>
          </w:p>
          <w:p>
            <w:pPr>
              <w:pStyle w:val="TableParagraph"/>
              <w:widowControl w:val="false"/>
              <w:tabs>
                <w:tab w:val="clear" w:pos="720"/>
                <w:tab w:val="left" w:pos="1360" w:leader="none"/>
                <w:tab w:val="left" w:pos="2927" w:leader="none"/>
                <w:tab w:val="left" w:pos="4038" w:leader="none"/>
                <w:tab w:val="left" w:pos="5091" w:leader="none"/>
              </w:tabs>
              <w:suppressAutoHyphens w:val="true"/>
              <w:spacing w:before="0" w:after="0"/>
              <w:ind w:left="106" w:right="98" w:hanging="0"/>
              <w:jc w:val="left"/>
              <w:rPr>
                <w:sz w:val="24"/>
              </w:rPr>
            </w:pPr>
            <w:r>
              <w:rPr>
                <w:kern w:val="0"/>
                <w:sz w:val="24"/>
                <w:szCs w:val="22"/>
                <w:lang w:eastAsia="en-US" w:bidi="ar-SA"/>
              </w:rPr>
              <w:t>Бөлмедегі төбенің биіктігі кемінде 2,5 м болуы қажет. Шатыр</w:t>
            </w:r>
            <w:r>
              <w:rPr>
                <w:spacing w:val="32"/>
                <w:kern w:val="0"/>
                <w:sz w:val="24"/>
                <w:szCs w:val="22"/>
                <w:lang w:eastAsia="en-US" w:bidi="ar-SA"/>
              </w:rPr>
              <w:t xml:space="preserve"> </w:t>
            </w:r>
            <w:r>
              <w:rPr>
                <w:kern w:val="0"/>
                <w:sz w:val="24"/>
                <w:szCs w:val="22"/>
                <w:lang w:eastAsia="en-US" w:bidi="ar-SA"/>
              </w:rPr>
              <w:t>—</w:t>
            </w:r>
            <w:r>
              <w:rPr>
                <w:spacing w:val="32"/>
                <w:kern w:val="0"/>
                <w:sz w:val="24"/>
                <w:szCs w:val="22"/>
                <w:lang w:eastAsia="en-US" w:bidi="ar-SA"/>
              </w:rPr>
              <w:t xml:space="preserve"> </w:t>
            </w:r>
            <w:r>
              <w:rPr>
                <w:kern w:val="0"/>
                <w:sz w:val="24"/>
                <w:szCs w:val="22"/>
                <w:lang w:eastAsia="en-US" w:bidi="ar-SA"/>
              </w:rPr>
              <w:t>бір</w:t>
            </w:r>
            <w:r>
              <w:rPr>
                <w:spacing w:val="32"/>
                <w:kern w:val="0"/>
                <w:sz w:val="24"/>
                <w:szCs w:val="22"/>
                <w:lang w:eastAsia="en-US" w:bidi="ar-SA"/>
              </w:rPr>
              <w:t xml:space="preserve"> </w:t>
            </w:r>
            <w:r>
              <w:rPr>
                <w:kern w:val="0"/>
                <w:sz w:val="24"/>
                <w:szCs w:val="22"/>
                <w:lang w:eastAsia="en-US" w:bidi="ar-SA"/>
              </w:rPr>
              <w:t>еңісті,</w:t>
            </w:r>
            <w:r>
              <w:rPr>
                <w:spacing w:val="31"/>
                <w:kern w:val="0"/>
                <w:sz w:val="24"/>
                <w:szCs w:val="22"/>
                <w:lang w:eastAsia="en-US" w:bidi="ar-SA"/>
              </w:rPr>
              <w:t xml:space="preserve"> </w:t>
            </w:r>
            <w:r>
              <w:rPr>
                <w:kern w:val="0"/>
                <w:sz w:val="24"/>
                <w:szCs w:val="22"/>
                <w:lang w:eastAsia="en-US" w:bidi="ar-SA"/>
              </w:rPr>
              <w:t>мырышталған</w:t>
            </w:r>
            <w:r>
              <w:rPr>
                <w:spacing w:val="33"/>
                <w:kern w:val="0"/>
                <w:sz w:val="24"/>
                <w:szCs w:val="22"/>
                <w:lang w:eastAsia="en-US" w:bidi="ar-SA"/>
              </w:rPr>
              <w:t xml:space="preserve"> </w:t>
            </w:r>
            <w:r>
              <w:rPr>
                <w:kern w:val="0"/>
                <w:sz w:val="24"/>
                <w:szCs w:val="22"/>
                <w:lang w:eastAsia="en-US" w:bidi="ar-SA"/>
              </w:rPr>
              <w:t>профильді</w:t>
            </w:r>
            <w:r>
              <w:rPr>
                <w:spacing w:val="33"/>
                <w:kern w:val="0"/>
                <w:sz w:val="24"/>
                <w:szCs w:val="22"/>
                <w:lang w:eastAsia="en-US" w:bidi="ar-SA"/>
              </w:rPr>
              <w:t xml:space="preserve"> </w:t>
            </w:r>
            <w:r>
              <w:rPr>
                <w:kern w:val="0"/>
                <w:sz w:val="24"/>
                <w:szCs w:val="22"/>
                <w:lang w:eastAsia="en-US" w:bidi="ar-SA"/>
              </w:rPr>
              <w:t>қаңылтыр-дан</w:t>
            </w:r>
            <w:r>
              <w:rPr>
                <w:spacing w:val="80"/>
                <w:kern w:val="0"/>
                <w:sz w:val="24"/>
                <w:szCs w:val="22"/>
                <w:lang w:eastAsia="en-US" w:bidi="ar-SA"/>
              </w:rPr>
              <w:t xml:space="preserve"> </w:t>
            </w:r>
            <w:r>
              <w:rPr>
                <w:kern w:val="0"/>
                <w:sz w:val="24"/>
                <w:szCs w:val="22"/>
                <w:lang w:eastAsia="en-US" w:bidi="ar-SA"/>
              </w:rPr>
              <w:t>жасалады,</w:t>
            </w:r>
            <w:r>
              <w:rPr>
                <w:spacing w:val="80"/>
                <w:kern w:val="0"/>
                <w:sz w:val="24"/>
                <w:szCs w:val="22"/>
                <w:lang w:eastAsia="en-US" w:bidi="ar-SA"/>
              </w:rPr>
              <w:t xml:space="preserve"> </w:t>
            </w:r>
            <w:r>
              <w:rPr>
                <w:kern w:val="0"/>
                <w:sz w:val="24"/>
                <w:szCs w:val="22"/>
                <w:lang w:eastAsia="en-US" w:bidi="ar-SA"/>
              </w:rPr>
              <w:t>қасбет</w:t>
            </w:r>
            <w:r>
              <w:rPr>
                <w:spacing w:val="80"/>
                <w:kern w:val="0"/>
                <w:sz w:val="24"/>
                <w:szCs w:val="22"/>
                <w:lang w:eastAsia="en-US" w:bidi="ar-SA"/>
              </w:rPr>
              <w:t xml:space="preserve"> </w:t>
            </w:r>
            <w:r>
              <w:rPr>
                <w:kern w:val="0"/>
                <w:sz w:val="24"/>
                <w:szCs w:val="22"/>
                <w:lang w:eastAsia="en-US" w:bidi="ar-SA"/>
              </w:rPr>
              <w:t>және</w:t>
            </w:r>
            <w:r>
              <w:rPr>
                <w:spacing w:val="80"/>
                <w:kern w:val="0"/>
                <w:sz w:val="24"/>
                <w:szCs w:val="22"/>
                <w:lang w:eastAsia="en-US" w:bidi="ar-SA"/>
              </w:rPr>
              <w:t xml:space="preserve"> </w:t>
            </w:r>
            <w:r>
              <w:rPr>
                <w:kern w:val="0"/>
                <w:sz w:val="24"/>
                <w:szCs w:val="22"/>
                <w:lang w:eastAsia="en-US" w:bidi="ar-SA"/>
              </w:rPr>
              <w:t>бүйір</w:t>
            </w:r>
            <w:r>
              <w:rPr>
                <w:spacing w:val="80"/>
                <w:kern w:val="0"/>
                <w:sz w:val="24"/>
                <w:szCs w:val="22"/>
                <w:lang w:eastAsia="en-US" w:bidi="ar-SA"/>
              </w:rPr>
              <w:t xml:space="preserve"> </w:t>
            </w:r>
            <w:r>
              <w:rPr>
                <w:kern w:val="0"/>
                <w:sz w:val="24"/>
                <w:szCs w:val="22"/>
                <w:lang w:eastAsia="en-US" w:bidi="ar-SA"/>
              </w:rPr>
              <w:t>жақтарынан</w:t>
            </w:r>
            <w:r>
              <w:rPr>
                <w:spacing w:val="80"/>
                <w:kern w:val="0"/>
                <w:sz w:val="24"/>
                <w:szCs w:val="22"/>
                <w:lang w:eastAsia="en-US" w:bidi="ar-SA"/>
              </w:rPr>
              <w:t xml:space="preserve"> </w:t>
            </w:r>
            <w:r>
              <w:rPr>
                <w:kern w:val="0"/>
                <w:sz w:val="24"/>
                <w:szCs w:val="22"/>
                <w:lang w:eastAsia="en-US" w:bidi="ar-SA"/>
              </w:rPr>
              <w:t>0,2</w:t>
            </w:r>
            <w:r>
              <w:rPr>
                <w:spacing w:val="80"/>
                <w:kern w:val="0"/>
                <w:sz w:val="24"/>
                <w:szCs w:val="22"/>
                <w:lang w:eastAsia="en-US" w:bidi="ar-SA"/>
              </w:rPr>
              <w:t xml:space="preserve"> </w:t>
            </w:r>
            <w:r>
              <w:rPr>
                <w:kern w:val="0"/>
                <w:sz w:val="24"/>
                <w:szCs w:val="22"/>
                <w:lang w:eastAsia="en-US" w:bidi="ar-SA"/>
              </w:rPr>
              <w:t>м</w:t>
            </w:r>
            <w:r>
              <w:rPr>
                <w:spacing w:val="80"/>
                <w:w w:val="150"/>
                <w:kern w:val="0"/>
                <w:sz w:val="24"/>
                <w:szCs w:val="22"/>
                <w:lang w:eastAsia="en-US" w:bidi="ar-SA"/>
              </w:rPr>
              <w:t xml:space="preserve"> </w:t>
            </w:r>
            <w:r>
              <w:rPr>
                <w:spacing w:val="-2"/>
                <w:kern w:val="0"/>
                <w:sz w:val="24"/>
                <w:szCs w:val="22"/>
                <w:lang w:eastAsia="en-US" w:bidi="ar-SA"/>
              </w:rPr>
              <w:t>шығыңқы</w:t>
            </w:r>
            <w:r>
              <w:rPr>
                <w:kern w:val="0"/>
                <w:sz w:val="24"/>
                <w:szCs w:val="22"/>
                <w:lang w:eastAsia="en-US" w:bidi="ar-SA"/>
              </w:rPr>
              <w:tab/>
            </w:r>
            <w:r>
              <w:rPr>
                <w:spacing w:val="-2"/>
                <w:kern w:val="0"/>
                <w:sz w:val="24"/>
                <w:szCs w:val="22"/>
                <w:lang w:eastAsia="en-US" w:bidi="ar-SA"/>
              </w:rPr>
              <w:t>декоративтік</w:t>
            </w:r>
            <w:r>
              <w:rPr>
                <w:kern w:val="0"/>
                <w:sz w:val="24"/>
                <w:szCs w:val="22"/>
                <w:lang w:eastAsia="en-US" w:bidi="ar-SA"/>
              </w:rPr>
              <w:tab/>
            </w:r>
            <w:r>
              <w:rPr>
                <w:spacing w:val="-2"/>
                <w:kern w:val="0"/>
                <w:sz w:val="24"/>
                <w:szCs w:val="22"/>
                <w:lang w:eastAsia="en-US" w:bidi="ar-SA"/>
              </w:rPr>
              <w:t>парапеті</w:t>
            </w:r>
            <w:r>
              <w:rPr>
                <w:kern w:val="0"/>
                <w:sz w:val="24"/>
                <w:szCs w:val="22"/>
                <w:lang w:eastAsia="en-US" w:bidi="ar-SA"/>
              </w:rPr>
              <w:tab/>
            </w:r>
            <w:r>
              <w:rPr>
                <w:spacing w:val="-2"/>
                <w:kern w:val="0"/>
                <w:sz w:val="24"/>
                <w:szCs w:val="22"/>
                <w:lang w:eastAsia="en-US" w:bidi="ar-SA"/>
              </w:rPr>
              <w:t>болады.</w:t>
            </w:r>
            <w:r>
              <w:rPr>
                <w:kern w:val="0"/>
                <w:sz w:val="24"/>
                <w:szCs w:val="22"/>
                <w:lang w:eastAsia="en-US" w:bidi="ar-SA"/>
              </w:rPr>
              <w:tab/>
            </w:r>
            <w:r>
              <w:rPr>
                <w:spacing w:val="-2"/>
                <w:kern w:val="0"/>
                <w:sz w:val="24"/>
                <w:szCs w:val="22"/>
                <w:lang w:eastAsia="en-US" w:bidi="ar-SA"/>
              </w:rPr>
              <w:t xml:space="preserve">Парапеттің </w:t>
            </w:r>
            <w:r>
              <w:rPr>
                <w:kern w:val="0"/>
                <w:sz w:val="24"/>
                <w:szCs w:val="22"/>
                <w:lang w:eastAsia="en-US" w:bidi="ar-SA"/>
              </w:rPr>
              <w:t>биіктігі</w:t>
            </w:r>
            <w:r>
              <w:rPr>
                <w:spacing w:val="30"/>
                <w:kern w:val="0"/>
                <w:sz w:val="24"/>
                <w:szCs w:val="22"/>
                <w:lang w:eastAsia="en-US" w:bidi="ar-SA"/>
              </w:rPr>
              <w:t xml:space="preserve"> </w:t>
            </w:r>
            <w:r>
              <w:rPr>
                <w:kern w:val="0"/>
                <w:sz w:val="24"/>
                <w:szCs w:val="22"/>
                <w:lang w:eastAsia="en-US" w:bidi="ar-SA"/>
              </w:rPr>
              <w:t>кемінде</w:t>
            </w:r>
            <w:r>
              <w:rPr>
                <w:spacing w:val="29"/>
                <w:kern w:val="0"/>
                <w:sz w:val="24"/>
                <w:szCs w:val="22"/>
                <w:lang w:eastAsia="en-US" w:bidi="ar-SA"/>
              </w:rPr>
              <w:t xml:space="preserve"> </w:t>
            </w:r>
            <w:r>
              <w:rPr>
                <w:kern w:val="0"/>
                <w:sz w:val="24"/>
                <w:szCs w:val="22"/>
                <w:lang w:eastAsia="en-US" w:bidi="ar-SA"/>
              </w:rPr>
              <w:t>0,6</w:t>
            </w:r>
            <w:r>
              <w:rPr>
                <w:spacing w:val="29"/>
                <w:kern w:val="0"/>
                <w:sz w:val="24"/>
                <w:szCs w:val="22"/>
                <w:lang w:eastAsia="en-US" w:bidi="ar-SA"/>
              </w:rPr>
              <w:t xml:space="preserve"> </w:t>
            </w:r>
            <w:r>
              <w:rPr>
                <w:kern w:val="0"/>
                <w:sz w:val="24"/>
                <w:szCs w:val="22"/>
                <w:lang w:eastAsia="en-US" w:bidi="ar-SA"/>
              </w:rPr>
              <w:t>м.</w:t>
            </w:r>
            <w:r>
              <w:rPr>
                <w:spacing w:val="29"/>
                <w:kern w:val="0"/>
                <w:sz w:val="24"/>
                <w:szCs w:val="22"/>
                <w:lang w:eastAsia="en-US" w:bidi="ar-SA"/>
              </w:rPr>
              <w:t xml:space="preserve"> </w:t>
            </w:r>
            <w:r>
              <w:rPr>
                <w:kern w:val="0"/>
                <w:sz w:val="24"/>
                <w:szCs w:val="22"/>
                <w:lang w:eastAsia="en-US" w:bidi="ar-SA"/>
              </w:rPr>
              <w:t>Парапеттің</w:t>
            </w:r>
            <w:r>
              <w:rPr>
                <w:spacing w:val="30"/>
                <w:kern w:val="0"/>
                <w:sz w:val="24"/>
                <w:szCs w:val="22"/>
                <w:lang w:eastAsia="en-US" w:bidi="ar-SA"/>
              </w:rPr>
              <w:t xml:space="preserve"> </w:t>
            </w:r>
            <w:r>
              <w:rPr>
                <w:kern w:val="0"/>
                <w:sz w:val="24"/>
                <w:szCs w:val="22"/>
                <w:lang w:eastAsia="en-US" w:bidi="ar-SA"/>
              </w:rPr>
              <w:t>төменгі</w:t>
            </w:r>
            <w:r>
              <w:rPr>
                <w:spacing w:val="29"/>
                <w:kern w:val="0"/>
                <w:sz w:val="24"/>
                <w:szCs w:val="22"/>
                <w:lang w:eastAsia="en-US" w:bidi="ar-SA"/>
              </w:rPr>
              <w:t xml:space="preserve"> </w:t>
            </w:r>
            <w:r>
              <w:rPr>
                <w:kern w:val="0"/>
                <w:sz w:val="24"/>
                <w:szCs w:val="22"/>
                <w:lang w:eastAsia="en-US" w:bidi="ar-SA"/>
              </w:rPr>
              <w:t>жағынан</w:t>
            </w:r>
            <w:r>
              <w:rPr>
                <w:spacing w:val="29"/>
                <w:kern w:val="0"/>
                <w:sz w:val="24"/>
                <w:szCs w:val="22"/>
                <w:lang w:eastAsia="en-US" w:bidi="ar-SA"/>
              </w:rPr>
              <w:t xml:space="preserve"> </w:t>
            </w:r>
            <w:r>
              <w:rPr>
                <w:kern w:val="0"/>
                <w:sz w:val="24"/>
                <w:szCs w:val="22"/>
                <w:lang w:eastAsia="en-US" w:bidi="ar-SA"/>
              </w:rPr>
              <w:t>пери-метрі</w:t>
            </w:r>
            <w:r>
              <w:rPr>
                <w:spacing w:val="35"/>
                <w:kern w:val="0"/>
                <w:sz w:val="24"/>
                <w:szCs w:val="22"/>
                <w:lang w:eastAsia="en-US" w:bidi="ar-SA"/>
              </w:rPr>
              <w:t xml:space="preserve"> </w:t>
            </w:r>
            <w:r>
              <w:rPr>
                <w:kern w:val="0"/>
                <w:sz w:val="24"/>
                <w:szCs w:val="22"/>
                <w:lang w:eastAsia="en-US" w:bidi="ar-SA"/>
              </w:rPr>
              <w:t>бойынша</w:t>
            </w:r>
            <w:r>
              <w:rPr>
                <w:spacing w:val="35"/>
                <w:kern w:val="0"/>
                <w:sz w:val="24"/>
                <w:szCs w:val="22"/>
                <w:lang w:eastAsia="en-US" w:bidi="ar-SA"/>
              </w:rPr>
              <w:t xml:space="preserve"> </w:t>
            </w:r>
            <w:r>
              <w:rPr>
                <w:kern w:val="0"/>
                <w:sz w:val="24"/>
                <w:szCs w:val="22"/>
                <w:lang w:eastAsia="en-US" w:bidi="ar-SA"/>
              </w:rPr>
              <w:t>жарықдиодты</w:t>
            </w:r>
            <w:r>
              <w:rPr>
                <w:spacing w:val="34"/>
                <w:kern w:val="0"/>
                <w:sz w:val="24"/>
                <w:szCs w:val="22"/>
                <w:lang w:eastAsia="en-US" w:bidi="ar-SA"/>
              </w:rPr>
              <w:t xml:space="preserve"> </w:t>
            </w:r>
            <w:r>
              <w:rPr>
                <w:kern w:val="0"/>
                <w:sz w:val="24"/>
                <w:szCs w:val="22"/>
                <w:lang w:eastAsia="en-US" w:bidi="ar-SA"/>
              </w:rPr>
              <w:t>таспалы</w:t>
            </w:r>
            <w:r>
              <w:rPr>
                <w:spacing w:val="35"/>
                <w:kern w:val="0"/>
                <w:sz w:val="24"/>
                <w:szCs w:val="22"/>
                <w:lang w:eastAsia="en-US" w:bidi="ar-SA"/>
              </w:rPr>
              <w:t xml:space="preserve"> </w:t>
            </w:r>
            <w:r>
              <w:rPr>
                <w:kern w:val="0"/>
                <w:sz w:val="24"/>
                <w:szCs w:val="22"/>
                <w:lang w:eastAsia="en-US" w:bidi="ar-SA"/>
              </w:rPr>
              <w:t>жарықтандыру</w:t>
            </w:r>
            <w:r>
              <w:rPr>
                <w:spacing w:val="34"/>
                <w:kern w:val="0"/>
                <w:sz w:val="24"/>
                <w:szCs w:val="22"/>
                <w:lang w:eastAsia="en-US" w:bidi="ar-SA"/>
              </w:rPr>
              <w:t xml:space="preserve"> </w:t>
            </w:r>
            <w:r>
              <w:rPr>
                <w:kern w:val="0"/>
                <w:sz w:val="24"/>
                <w:szCs w:val="22"/>
                <w:lang w:eastAsia="en-US" w:bidi="ar-SA"/>
              </w:rPr>
              <w:t>ор-</w:t>
            </w:r>
            <w:r>
              <w:rPr>
                <w:spacing w:val="-2"/>
                <w:kern w:val="0"/>
                <w:sz w:val="24"/>
                <w:szCs w:val="22"/>
                <w:lang w:eastAsia="en-US" w:bidi="ar-SA"/>
              </w:rPr>
              <w:t>натылады.</w:t>
            </w:r>
          </w:p>
          <w:p>
            <w:pPr>
              <w:pStyle w:val="TableParagraph"/>
              <w:widowControl w:val="false"/>
              <w:suppressAutoHyphens w:val="true"/>
              <w:spacing w:lineRule="atLeast" w:line="270" w:before="0" w:after="0"/>
              <w:ind w:left="106" w:right="98" w:hanging="0"/>
              <w:jc w:val="left"/>
              <w:rPr>
                <w:sz w:val="24"/>
              </w:rPr>
            </w:pPr>
            <w:r>
              <w:rPr>
                <w:kern w:val="0"/>
                <w:sz w:val="24"/>
                <w:szCs w:val="22"/>
                <w:lang w:eastAsia="en-US" w:bidi="ar-SA"/>
              </w:rPr>
              <w:t>Сыртқы</w:t>
            </w:r>
            <w:r>
              <w:rPr>
                <w:spacing w:val="40"/>
                <w:kern w:val="0"/>
                <w:sz w:val="24"/>
                <w:szCs w:val="22"/>
                <w:lang w:eastAsia="en-US" w:bidi="ar-SA"/>
              </w:rPr>
              <w:t xml:space="preserve"> </w:t>
            </w:r>
            <w:r>
              <w:rPr>
                <w:kern w:val="0"/>
                <w:sz w:val="24"/>
                <w:szCs w:val="22"/>
                <w:lang w:eastAsia="en-US" w:bidi="ar-SA"/>
              </w:rPr>
              <w:t>есік</w:t>
            </w:r>
            <w:r>
              <w:rPr>
                <w:spacing w:val="40"/>
                <w:kern w:val="0"/>
                <w:sz w:val="24"/>
                <w:szCs w:val="22"/>
                <w:lang w:eastAsia="en-US" w:bidi="ar-SA"/>
              </w:rPr>
              <w:t xml:space="preserve"> </w:t>
            </w:r>
            <w:r>
              <w:rPr>
                <w:kern w:val="0"/>
                <w:sz w:val="24"/>
                <w:szCs w:val="22"/>
                <w:lang w:eastAsia="en-US" w:bidi="ar-SA"/>
              </w:rPr>
              <w:t>металл,</w:t>
            </w:r>
            <w:r>
              <w:rPr>
                <w:spacing w:val="40"/>
                <w:kern w:val="0"/>
                <w:sz w:val="24"/>
                <w:szCs w:val="22"/>
                <w:lang w:eastAsia="en-US" w:bidi="ar-SA"/>
              </w:rPr>
              <w:t xml:space="preserve"> </w:t>
            </w:r>
            <w:r>
              <w:rPr>
                <w:kern w:val="0"/>
                <w:sz w:val="24"/>
                <w:szCs w:val="22"/>
                <w:lang w:eastAsia="en-US" w:bidi="ar-SA"/>
              </w:rPr>
              <w:t>бір</w:t>
            </w:r>
            <w:r>
              <w:rPr>
                <w:spacing w:val="40"/>
                <w:kern w:val="0"/>
                <w:sz w:val="24"/>
                <w:szCs w:val="22"/>
                <w:lang w:eastAsia="en-US" w:bidi="ar-SA"/>
              </w:rPr>
              <w:t xml:space="preserve"> </w:t>
            </w:r>
            <w:r>
              <w:rPr>
                <w:kern w:val="0"/>
                <w:sz w:val="24"/>
                <w:szCs w:val="22"/>
                <w:lang w:eastAsia="en-US" w:bidi="ar-SA"/>
              </w:rPr>
              <w:t>жармалы,</w:t>
            </w:r>
            <w:r>
              <w:rPr>
                <w:spacing w:val="40"/>
                <w:kern w:val="0"/>
                <w:sz w:val="24"/>
                <w:szCs w:val="22"/>
                <w:lang w:eastAsia="en-US" w:bidi="ar-SA"/>
              </w:rPr>
              <w:t xml:space="preserve"> </w:t>
            </w:r>
            <w:r>
              <w:rPr>
                <w:kern w:val="0"/>
                <w:sz w:val="24"/>
                <w:szCs w:val="22"/>
                <w:lang w:eastAsia="en-US" w:bidi="ar-SA"/>
              </w:rPr>
              <w:t>жылытылған,</w:t>
            </w:r>
            <w:r>
              <w:rPr>
                <w:spacing w:val="40"/>
                <w:kern w:val="0"/>
                <w:sz w:val="24"/>
                <w:szCs w:val="22"/>
                <w:lang w:eastAsia="en-US" w:bidi="ar-SA"/>
              </w:rPr>
              <w:t xml:space="preserve"> </w:t>
            </w:r>
            <w:r>
              <w:rPr>
                <w:kern w:val="0"/>
                <w:sz w:val="24"/>
                <w:szCs w:val="22"/>
                <w:lang w:eastAsia="en-US" w:bidi="ar-SA"/>
              </w:rPr>
              <w:t>ванда-лизмге</w:t>
            </w:r>
            <w:r>
              <w:rPr>
                <w:spacing w:val="34"/>
                <w:kern w:val="0"/>
                <w:sz w:val="24"/>
                <w:szCs w:val="22"/>
                <w:lang w:eastAsia="en-US" w:bidi="ar-SA"/>
              </w:rPr>
              <w:t xml:space="preserve"> </w:t>
            </w:r>
            <w:r>
              <w:rPr>
                <w:kern w:val="0"/>
                <w:sz w:val="24"/>
                <w:szCs w:val="22"/>
                <w:lang w:eastAsia="en-US" w:bidi="ar-SA"/>
              </w:rPr>
              <w:t>қарсы,</w:t>
            </w:r>
            <w:r>
              <w:rPr>
                <w:spacing w:val="35"/>
                <w:kern w:val="0"/>
                <w:sz w:val="24"/>
                <w:szCs w:val="22"/>
                <w:lang w:eastAsia="en-US" w:bidi="ar-SA"/>
              </w:rPr>
              <w:t xml:space="preserve"> </w:t>
            </w:r>
            <w:r>
              <w:rPr>
                <w:kern w:val="0"/>
                <w:sz w:val="24"/>
                <w:szCs w:val="22"/>
                <w:lang w:eastAsia="en-US" w:bidi="ar-SA"/>
              </w:rPr>
              <w:t>герметизация</w:t>
            </w:r>
            <w:r>
              <w:rPr>
                <w:spacing w:val="35"/>
                <w:kern w:val="0"/>
                <w:sz w:val="24"/>
                <w:szCs w:val="22"/>
                <w:lang w:eastAsia="en-US" w:bidi="ar-SA"/>
              </w:rPr>
              <w:t xml:space="preserve"> </w:t>
            </w:r>
            <w:r>
              <w:rPr>
                <w:kern w:val="0"/>
                <w:sz w:val="24"/>
                <w:szCs w:val="22"/>
                <w:lang w:eastAsia="en-US" w:bidi="ar-SA"/>
              </w:rPr>
              <w:t>үшін</w:t>
            </w:r>
            <w:r>
              <w:rPr>
                <w:spacing w:val="36"/>
                <w:kern w:val="0"/>
                <w:sz w:val="24"/>
                <w:szCs w:val="22"/>
                <w:lang w:eastAsia="en-US" w:bidi="ar-SA"/>
              </w:rPr>
              <w:t xml:space="preserve"> </w:t>
            </w:r>
            <w:r>
              <w:rPr>
                <w:kern w:val="0"/>
                <w:sz w:val="24"/>
                <w:szCs w:val="22"/>
                <w:lang w:eastAsia="en-US" w:bidi="ar-SA"/>
              </w:rPr>
              <w:t>периметрі</w:t>
            </w:r>
            <w:r>
              <w:rPr>
                <w:spacing w:val="36"/>
                <w:kern w:val="0"/>
                <w:sz w:val="24"/>
                <w:szCs w:val="22"/>
                <w:lang w:eastAsia="en-US" w:bidi="ar-SA"/>
              </w:rPr>
              <w:t xml:space="preserve"> </w:t>
            </w:r>
            <w:r>
              <w:rPr>
                <w:kern w:val="0"/>
                <w:sz w:val="24"/>
                <w:szCs w:val="22"/>
                <w:lang w:eastAsia="en-US" w:bidi="ar-SA"/>
              </w:rPr>
              <w:t>бойынша</w:t>
            </w:r>
            <w:r>
              <w:rPr>
                <w:spacing w:val="37"/>
                <w:kern w:val="0"/>
                <w:sz w:val="24"/>
                <w:szCs w:val="22"/>
                <w:lang w:eastAsia="en-US" w:bidi="ar-SA"/>
              </w:rPr>
              <w:t xml:space="preserve"> </w:t>
            </w:r>
            <w:r>
              <w:rPr>
                <w:spacing w:val="-5"/>
                <w:kern w:val="0"/>
                <w:sz w:val="24"/>
                <w:szCs w:val="22"/>
                <w:lang w:eastAsia="en-US" w:bidi="ar-SA"/>
              </w:rPr>
              <w:t>ре-</w:t>
            </w:r>
          </w:p>
        </w:tc>
      </w:tr>
    </w:tbl>
    <w:p>
      <w:pPr>
        <w:pStyle w:val="TableParagraph"/>
        <w:spacing w:lineRule="atLeast" w:line="270"/>
        <w:jc w:val="left"/>
        <w:rPr>
          <w:sz w:val="24"/>
        </w:rPr>
      </w:pPr>
      <w:r>
        <w:rPr>
          <w:sz w:val="24"/>
        </w:rPr>
      </w:r>
    </w:p>
    <w:p>
      <w:pPr>
        <w:pStyle w:val="Normal"/>
        <w:rPr/>
      </w:pPr>
      <w:r>
        <w:rPr/>
      </w:r>
    </w:p>
    <w:p>
      <w:pPr>
        <w:pStyle w:val="Normal"/>
        <w:rPr/>
      </w:pPr>
      <w:r>
        <w:rPr/>
      </w:r>
    </w:p>
    <w:p>
      <w:pPr>
        <w:sectPr>
          <w:type w:val="continuous"/>
          <w:pgSz w:w="11906" w:h="16838"/>
          <w:pgMar w:left="1417" w:right="0" w:gutter="0" w:header="0" w:top="1340" w:footer="1000" w:bottom="1200"/>
          <w:formProt w:val="false"/>
          <w:textDirection w:val="lrTb"/>
          <w:docGrid w:type="default" w:linePitch="100" w:charSpace="4096"/>
        </w:sectPr>
      </w:pPr>
    </w:p>
    <w:tbl>
      <w:tblPr>
        <w:tblStyle w:val="TableNormal"/>
        <w:tblW w:w="9461" w:type="dxa"/>
        <w:jc w:val="left"/>
        <w:tblInd w:w="291" w:type="dxa"/>
        <w:tblLayout w:type="fixed"/>
        <w:tblCellMar>
          <w:top w:w="0" w:type="dxa"/>
          <w:left w:w="5" w:type="dxa"/>
          <w:bottom w:w="0" w:type="dxa"/>
          <w:right w:w="5" w:type="dxa"/>
        </w:tblCellMar>
        <w:tblLook w:val="01e0" w:noHBand="0" w:noVBand="0" w:firstColumn="1" w:lastRow="1" w:lastColumn="1" w:firstRow="1"/>
      </w:tblPr>
      <w:tblGrid>
        <w:gridCol w:w="3112"/>
        <w:gridCol w:w="6348"/>
      </w:tblGrid>
      <w:tr>
        <w:trPr>
          <w:trHeight w:val="6071" w:hRule="atLeast"/>
        </w:trPr>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63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right="95" w:hanging="0"/>
              <w:rPr>
                <w:sz w:val="24"/>
              </w:rPr>
            </w:pPr>
            <w:r>
              <w:rPr>
                <w:kern w:val="0"/>
                <w:sz w:val="24"/>
                <w:szCs w:val="22"/>
                <w:lang w:eastAsia="en-US" w:bidi="ar-SA"/>
              </w:rPr>
              <w:t>зеңке тығыздағышы бар, температура ауытқулары мен ылғалға төзімді болуы тиіс. Есік цилиндрлі құлыппен, ба-сылатын тұтқамен және артық жылу шығынын болдырмау үшін есік жаққышпен (доводчикпен) жабдықталады.</w:t>
            </w:r>
          </w:p>
          <w:p>
            <w:pPr>
              <w:pStyle w:val="TableParagraph"/>
              <w:widowControl w:val="false"/>
              <w:suppressAutoHyphens w:val="true"/>
              <w:spacing w:before="0" w:after="0"/>
              <w:ind w:left="106" w:hanging="0"/>
              <w:rPr>
                <w:sz w:val="24"/>
              </w:rPr>
            </w:pPr>
            <w:r>
              <w:rPr>
                <w:kern w:val="0"/>
                <w:sz w:val="24"/>
                <w:szCs w:val="22"/>
                <w:lang w:eastAsia="en-US" w:bidi="ar-SA"/>
              </w:rPr>
              <w:t>Қоғамдық</w:t>
            </w:r>
            <w:r>
              <w:rPr>
                <w:spacing w:val="-1"/>
                <w:kern w:val="0"/>
                <w:sz w:val="24"/>
                <w:szCs w:val="22"/>
                <w:lang w:eastAsia="en-US" w:bidi="ar-SA"/>
              </w:rPr>
              <w:t xml:space="preserve"> </w:t>
            </w:r>
            <w:r>
              <w:rPr>
                <w:kern w:val="0"/>
                <w:sz w:val="24"/>
                <w:szCs w:val="22"/>
                <w:lang w:eastAsia="en-US" w:bidi="ar-SA"/>
              </w:rPr>
              <w:t>дәретханаларда</w:t>
            </w:r>
            <w:r>
              <w:rPr>
                <w:spacing w:val="-1"/>
                <w:kern w:val="0"/>
                <w:sz w:val="24"/>
                <w:szCs w:val="22"/>
                <w:lang w:eastAsia="en-US" w:bidi="ar-SA"/>
              </w:rPr>
              <w:t xml:space="preserve"> </w:t>
            </w:r>
            <w:r>
              <w:rPr>
                <w:kern w:val="0"/>
                <w:sz w:val="24"/>
                <w:szCs w:val="22"/>
                <w:lang w:eastAsia="en-US" w:bidi="ar-SA"/>
              </w:rPr>
              <w:t>мыналар</w:t>
            </w:r>
            <w:r>
              <w:rPr>
                <w:spacing w:val="-1"/>
                <w:kern w:val="0"/>
                <w:sz w:val="24"/>
                <w:szCs w:val="22"/>
                <w:lang w:eastAsia="en-US" w:bidi="ar-SA"/>
              </w:rPr>
              <w:t xml:space="preserve"> </w:t>
            </w:r>
            <w:r>
              <w:rPr>
                <w:kern w:val="0"/>
                <w:sz w:val="24"/>
                <w:szCs w:val="22"/>
                <w:lang w:eastAsia="en-US" w:bidi="ar-SA"/>
              </w:rPr>
              <w:t xml:space="preserve">қарастырылуы </w:t>
            </w:r>
            <w:r>
              <w:rPr>
                <w:spacing w:val="-2"/>
                <w:kern w:val="0"/>
                <w:sz w:val="24"/>
                <w:szCs w:val="22"/>
                <w:lang w:eastAsia="en-US" w:bidi="ar-SA"/>
              </w:rPr>
              <w:t>тиіс:</w:t>
            </w:r>
          </w:p>
          <w:p>
            <w:pPr>
              <w:pStyle w:val="TableParagraph"/>
              <w:widowControl w:val="false"/>
              <w:numPr>
                <w:ilvl w:val="0"/>
                <w:numId w:val="9"/>
              </w:numPr>
              <w:tabs>
                <w:tab w:val="clear" w:pos="720"/>
                <w:tab w:val="left" w:pos="145" w:leader="none"/>
                <w:tab w:val="left" w:pos="286" w:leader="none"/>
              </w:tabs>
              <w:suppressAutoHyphens w:val="true"/>
              <w:spacing w:before="0" w:after="0"/>
              <w:ind w:left="145" w:right="99" w:hanging="39"/>
              <w:rPr>
                <w:sz w:val="24"/>
              </w:rPr>
            </w:pPr>
            <w:r>
              <w:rPr>
                <w:kern w:val="0"/>
                <w:sz w:val="24"/>
                <w:szCs w:val="22"/>
                <w:lang w:eastAsia="en-US" w:bidi="ar-SA"/>
              </w:rPr>
              <w:t>арбамен қозғалатын мүгедектігі бар адамдарға арналған кемінде бір кабина;</w:t>
            </w:r>
          </w:p>
          <w:p>
            <w:pPr>
              <w:pStyle w:val="TableParagraph"/>
              <w:widowControl w:val="false"/>
              <w:numPr>
                <w:ilvl w:val="0"/>
                <w:numId w:val="9"/>
              </w:numPr>
              <w:tabs>
                <w:tab w:val="clear" w:pos="720"/>
                <w:tab w:val="left" w:pos="145" w:leader="none"/>
                <w:tab w:val="left" w:pos="286" w:leader="none"/>
              </w:tabs>
              <w:suppressAutoHyphens w:val="true"/>
              <w:spacing w:before="0" w:after="0"/>
              <w:ind w:left="145" w:right="98" w:hanging="39"/>
              <w:rPr>
                <w:sz w:val="24"/>
              </w:rPr>
            </w:pPr>
            <w:r>
              <w:rPr>
                <w:kern w:val="0"/>
                <w:sz w:val="24"/>
                <w:szCs w:val="22"/>
                <w:lang w:eastAsia="en-US" w:bidi="ar-SA"/>
              </w:rPr>
              <w:t>қозғалыс кезінде балдақ немесе өзге де құралдарды пайдаланатын мүгедектігі бар адамдарға арналған, бүйір жақтарында тұтқалары бар кемінде бір кабина;</w:t>
            </w:r>
          </w:p>
          <w:p>
            <w:pPr>
              <w:pStyle w:val="TableParagraph"/>
              <w:widowControl w:val="false"/>
              <w:numPr>
                <w:ilvl w:val="0"/>
                <w:numId w:val="9"/>
              </w:numPr>
              <w:tabs>
                <w:tab w:val="clear" w:pos="720"/>
                <w:tab w:val="left" w:pos="145" w:leader="none"/>
                <w:tab w:val="left" w:pos="286" w:leader="none"/>
              </w:tabs>
              <w:suppressAutoHyphens w:val="true"/>
              <w:spacing w:before="0" w:after="0"/>
              <w:ind w:left="145" w:right="95" w:hanging="39"/>
              <w:rPr>
                <w:sz w:val="24"/>
              </w:rPr>
            </w:pPr>
            <w:r>
              <w:rPr>
                <w:kern w:val="0"/>
                <w:sz w:val="24"/>
                <w:szCs w:val="22"/>
                <w:lang w:eastAsia="en-US" w:bidi="ar-SA"/>
              </w:rPr>
              <w:t xml:space="preserve">қолжуғыш бөлмелерінде еден деңгейінен 0,8 м-ден аспайтын биіктікте, бүйір қабырғадан кемінде 0,2 м қашықтықта орналасқан, тірек тұтқалары бар кемінде бір </w:t>
            </w:r>
            <w:r>
              <w:rPr>
                <w:spacing w:val="-2"/>
                <w:kern w:val="0"/>
                <w:sz w:val="24"/>
                <w:szCs w:val="22"/>
                <w:lang w:eastAsia="en-US" w:bidi="ar-SA"/>
              </w:rPr>
              <w:t>қолжуғыш;</w:t>
            </w:r>
          </w:p>
          <w:p>
            <w:pPr>
              <w:pStyle w:val="TableParagraph"/>
              <w:widowControl w:val="false"/>
              <w:numPr>
                <w:ilvl w:val="0"/>
                <w:numId w:val="9"/>
              </w:numPr>
              <w:tabs>
                <w:tab w:val="clear" w:pos="720"/>
                <w:tab w:val="left" w:pos="286" w:leader="none"/>
                <w:tab w:val="left" w:pos="659" w:leader="none"/>
                <w:tab w:val="left" w:pos="1381" w:leader="none"/>
                <w:tab w:val="left" w:pos="1826" w:leader="none"/>
                <w:tab w:val="left" w:pos="2968" w:leader="none"/>
                <w:tab w:val="left" w:pos="3276" w:leader="none"/>
                <w:tab w:val="left" w:pos="4473" w:leader="none"/>
                <w:tab w:val="left" w:pos="4681" w:leader="none"/>
                <w:tab w:val="left" w:pos="5502" w:leader="none"/>
                <w:tab w:val="left" w:pos="5863" w:leader="none"/>
              </w:tabs>
              <w:suppressAutoHyphens w:val="true"/>
              <w:spacing w:lineRule="atLeast" w:line="270" w:before="0" w:after="0"/>
              <w:ind w:left="106" w:right="97" w:hanging="0"/>
              <w:jc w:val="left"/>
              <w:rPr>
                <w:sz w:val="24"/>
              </w:rPr>
            </w:pPr>
            <w:r>
              <w:rPr>
                <w:kern w:val="0"/>
                <w:sz w:val="24"/>
                <w:szCs w:val="22"/>
                <w:lang w:eastAsia="en-US" w:bidi="ar-SA"/>
              </w:rPr>
              <w:t>мүмкіндігі</w:t>
            </w:r>
            <w:r>
              <w:rPr>
                <w:spacing w:val="-4"/>
                <w:kern w:val="0"/>
                <w:sz w:val="24"/>
                <w:szCs w:val="22"/>
                <w:lang w:eastAsia="en-US" w:bidi="ar-SA"/>
              </w:rPr>
              <w:t xml:space="preserve"> </w:t>
            </w:r>
            <w:r>
              <w:rPr>
                <w:kern w:val="0"/>
                <w:sz w:val="24"/>
                <w:szCs w:val="22"/>
                <w:lang w:eastAsia="en-US" w:bidi="ar-SA"/>
              </w:rPr>
              <w:t>шектеулі</w:t>
            </w:r>
            <w:r>
              <w:rPr>
                <w:spacing w:val="-2"/>
                <w:kern w:val="0"/>
                <w:sz w:val="24"/>
                <w:szCs w:val="22"/>
                <w:lang w:eastAsia="en-US" w:bidi="ar-SA"/>
              </w:rPr>
              <w:t xml:space="preserve"> </w:t>
            </w:r>
            <w:r>
              <w:rPr>
                <w:kern w:val="0"/>
                <w:sz w:val="24"/>
                <w:szCs w:val="22"/>
                <w:lang w:eastAsia="en-US" w:bidi="ar-SA"/>
              </w:rPr>
              <w:t>адамдардың</w:t>
            </w:r>
            <w:r>
              <w:rPr>
                <w:spacing w:val="-2"/>
                <w:kern w:val="0"/>
                <w:sz w:val="24"/>
                <w:szCs w:val="22"/>
                <w:lang w:eastAsia="en-US" w:bidi="ar-SA"/>
              </w:rPr>
              <w:t xml:space="preserve"> </w:t>
            </w:r>
            <w:r>
              <w:rPr>
                <w:kern w:val="0"/>
                <w:sz w:val="24"/>
                <w:szCs w:val="22"/>
                <w:lang w:eastAsia="en-US" w:bidi="ar-SA"/>
              </w:rPr>
              <w:t>қозғалысын</w:t>
            </w:r>
            <w:r>
              <w:rPr>
                <w:spacing w:val="-3"/>
                <w:kern w:val="0"/>
                <w:sz w:val="24"/>
                <w:szCs w:val="22"/>
                <w:lang w:eastAsia="en-US" w:bidi="ar-SA"/>
              </w:rPr>
              <w:t xml:space="preserve"> </w:t>
            </w:r>
            <w:r>
              <w:rPr>
                <w:kern w:val="0"/>
                <w:sz w:val="24"/>
                <w:szCs w:val="22"/>
                <w:lang w:eastAsia="en-US" w:bidi="ar-SA"/>
              </w:rPr>
              <w:t xml:space="preserve">қамтамасыз </w:t>
            </w:r>
            <w:r>
              <w:rPr>
                <w:spacing w:val="-4"/>
                <w:kern w:val="0"/>
                <w:sz w:val="24"/>
                <w:szCs w:val="22"/>
                <w:lang w:eastAsia="en-US" w:bidi="ar-SA"/>
              </w:rPr>
              <w:t>ету</w:t>
            </w:r>
            <w:r>
              <w:rPr>
                <w:kern w:val="0"/>
                <w:sz w:val="24"/>
                <w:szCs w:val="22"/>
                <w:lang w:eastAsia="en-US" w:bidi="ar-SA"/>
              </w:rPr>
              <w:tab/>
            </w:r>
            <w:r>
              <w:rPr>
                <w:spacing w:val="-4"/>
                <w:kern w:val="0"/>
                <w:sz w:val="24"/>
                <w:szCs w:val="22"/>
                <w:lang w:eastAsia="en-US" w:bidi="ar-SA"/>
              </w:rPr>
              <w:t>үшін</w:t>
            </w:r>
            <w:r>
              <w:rPr>
                <w:kern w:val="0"/>
                <w:sz w:val="24"/>
                <w:szCs w:val="22"/>
                <w:lang w:eastAsia="en-US" w:bidi="ar-SA"/>
              </w:rPr>
              <w:tab/>
            </w:r>
            <w:r>
              <w:rPr>
                <w:spacing w:val="-2"/>
                <w:kern w:val="0"/>
                <w:sz w:val="24"/>
                <w:szCs w:val="22"/>
                <w:lang w:eastAsia="en-US" w:bidi="ar-SA"/>
              </w:rPr>
              <w:t>баспалдақтар</w:t>
            </w:r>
            <w:r>
              <w:rPr>
                <w:kern w:val="0"/>
                <w:sz w:val="24"/>
                <w:szCs w:val="22"/>
                <w:lang w:eastAsia="en-US" w:bidi="ar-SA"/>
              </w:rPr>
              <w:tab/>
            </w:r>
            <w:r>
              <w:rPr>
                <w:spacing w:val="-2"/>
                <w:kern w:val="0"/>
                <w:sz w:val="24"/>
                <w:szCs w:val="22"/>
                <w:lang w:eastAsia="en-US" w:bidi="ar-SA"/>
              </w:rPr>
              <w:t>пандустармен,</w:t>
            </w:r>
            <w:r>
              <w:rPr>
                <w:kern w:val="0"/>
                <w:sz w:val="24"/>
                <w:szCs w:val="22"/>
                <w:lang w:eastAsia="en-US" w:bidi="ar-SA"/>
              </w:rPr>
              <w:tab/>
              <w:tab/>
            </w:r>
            <w:r>
              <w:rPr>
                <w:spacing w:val="-2"/>
                <w:kern w:val="0"/>
                <w:sz w:val="24"/>
                <w:szCs w:val="22"/>
                <w:lang w:eastAsia="en-US" w:bidi="ar-SA"/>
              </w:rPr>
              <w:t>қажет</w:t>
            </w:r>
            <w:r>
              <w:rPr>
                <w:kern w:val="0"/>
                <w:sz w:val="24"/>
                <w:szCs w:val="22"/>
                <w:lang w:eastAsia="en-US" w:bidi="ar-SA"/>
              </w:rPr>
              <w:tab/>
            </w:r>
            <w:r>
              <w:rPr>
                <w:spacing w:val="-2"/>
                <w:kern w:val="0"/>
                <w:sz w:val="24"/>
                <w:szCs w:val="22"/>
                <w:lang w:eastAsia="en-US" w:bidi="ar-SA"/>
              </w:rPr>
              <w:t xml:space="preserve">болған </w:t>
            </w:r>
            <w:r>
              <w:rPr>
                <w:kern w:val="0"/>
                <w:sz w:val="24"/>
                <w:szCs w:val="22"/>
                <w:lang w:eastAsia="en-US" w:bidi="ar-SA"/>
              </w:rPr>
              <w:t xml:space="preserve">жағдайда басқа да көтеру құралдарымен қосарлануы тиіс. </w:t>
            </w:r>
            <w:r>
              <w:rPr>
                <w:spacing w:val="-2"/>
                <w:kern w:val="0"/>
                <w:sz w:val="24"/>
                <w:szCs w:val="22"/>
                <w:lang w:eastAsia="en-US" w:bidi="ar-SA"/>
              </w:rPr>
              <w:t>Санитариялық</w:t>
            </w:r>
            <w:r>
              <w:rPr>
                <w:kern w:val="0"/>
                <w:sz w:val="24"/>
                <w:szCs w:val="22"/>
                <w:lang w:eastAsia="en-US" w:bidi="ar-SA"/>
              </w:rPr>
              <w:tab/>
            </w:r>
            <w:r>
              <w:rPr>
                <w:spacing w:val="-2"/>
                <w:kern w:val="0"/>
                <w:sz w:val="24"/>
                <w:szCs w:val="22"/>
                <w:lang w:eastAsia="en-US" w:bidi="ar-SA"/>
              </w:rPr>
              <w:t>блоктардың</w:t>
            </w:r>
            <w:r>
              <w:rPr>
                <w:kern w:val="0"/>
                <w:sz w:val="24"/>
                <w:szCs w:val="22"/>
                <w:lang w:eastAsia="en-US" w:bidi="ar-SA"/>
              </w:rPr>
              <w:tab/>
            </w:r>
            <w:r>
              <w:rPr>
                <w:spacing w:val="-2"/>
                <w:kern w:val="0"/>
                <w:sz w:val="24"/>
                <w:szCs w:val="22"/>
                <w:lang w:eastAsia="en-US" w:bidi="ar-SA"/>
              </w:rPr>
              <w:t>көпшілігі</w:t>
            </w:r>
            <w:r>
              <w:rPr>
                <w:kern w:val="0"/>
                <w:sz w:val="24"/>
                <w:szCs w:val="22"/>
                <w:lang w:eastAsia="en-US" w:bidi="ar-SA"/>
              </w:rPr>
              <w:tab/>
            </w:r>
            <w:r>
              <w:rPr>
                <w:spacing w:val="-2"/>
                <w:kern w:val="0"/>
                <w:sz w:val="24"/>
                <w:szCs w:val="22"/>
                <w:lang w:eastAsia="en-US" w:bidi="ar-SA"/>
              </w:rPr>
              <w:t>маусымнан</w:t>
            </w:r>
            <w:r>
              <w:rPr>
                <w:kern w:val="0"/>
                <w:sz w:val="24"/>
                <w:szCs w:val="22"/>
                <w:lang w:eastAsia="en-US" w:bidi="ar-SA"/>
              </w:rPr>
              <w:tab/>
            </w:r>
            <w:r>
              <w:rPr>
                <w:spacing w:val="-4"/>
                <w:kern w:val="0"/>
                <w:sz w:val="24"/>
                <w:szCs w:val="22"/>
                <w:lang w:eastAsia="en-US" w:bidi="ar-SA"/>
              </w:rPr>
              <w:t xml:space="preserve">тыс </w:t>
            </w:r>
            <w:r>
              <w:rPr>
                <w:kern w:val="0"/>
                <w:sz w:val="24"/>
                <w:szCs w:val="22"/>
                <w:lang w:eastAsia="en-US" w:bidi="ar-SA"/>
              </w:rPr>
              <w:t>кезеңде</w:t>
            </w:r>
            <w:r>
              <w:rPr>
                <w:spacing w:val="80"/>
                <w:kern w:val="0"/>
                <w:sz w:val="24"/>
                <w:szCs w:val="22"/>
                <w:lang w:eastAsia="en-US" w:bidi="ar-SA"/>
              </w:rPr>
              <w:t xml:space="preserve"> </w:t>
            </w:r>
            <w:r>
              <w:rPr>
                <w:kern w:val="0"/>
                <w:sz w:val="24"/>
                <w:szCs w:val="22"/>
                <w:lang w:eastAsia="en-US" w:bidi="ar-SA"/>
              </w:rPr>
              <w:t>тоңазытылады,</w:t>
            </w:r>
            <w:r>
              <w:rPr>
                <w:spacing w:val="80"/>
                <w:kern w:val="0"/>
                <w:sz w:val="24"/>
                <w:szCs w:val="22"/>
                <w:lang w:eastAsia="en-US" w:bidi="ar-SA"/>
              </w:rPr>
              <w:t xml:space="preserve"> </w:t>
            </w:r>
            <w:r>
              <w:rPr>
                <w:kern w:val="0"/>
                <w:sz w:val="24"/>
                <w:szCs w:val="22"/>
                <w:lang w:eastAsia="en-US" w:bidi="ar-SA"/>
              </w:rPr>
              <w:t>сондықтан</w:t>
            </w:r>
            <w:r>
              <w:rPr>
                <w:spacing w:val="80"/>
                <w:kern w:val="0"/>
                <w:sz w:val="24"/>
                <w:szCs w:val="22"/>
                <w:lang w:eastAsia="en-US" w:bidi="ar-SA"/>
              </w:rPr>
              <w:t xml:space="preserve"> </w:t>
            </w:r>
            <w:r>
              <w:rPr>
                <w:kern w:val="0"/>
                <w:sz w:val="24"/>
                <w:szCs w:val="22"/>
                <w:lang w:eastAsia="en-US" w:bidi="ar-SA"/>
              </w:rPr>
              <w:t>әрлеу</w:t>
            </w:r>
            <w:r>
              <w:rPr>
                <w:spacing w:val="80"/>
                <w:kern w:val="0"/>
                <w:sz w:val="24"/>
                <w:szCs w:val="22"/>
                <w:lang w:eastAsia="en-US" w:bidi="ar-SA"/>
              </w:rPr>
              <w:t xml:space="preserve"> </w:t>
            </w:r>
            <w:r>
              <w:rPr>
                <w:kern w:val="0"/>
                <w:sz w:val="24"/>
                <w:szCs w:val="22"/>
                <w:lang w:eastAsia="en-US" w:bidi="ar-SA"/>
              </w:rPr>
              <w:t>материалдары мен инженерлік жүйелер осы жағдайға сәйкес болуы тиіс. Санитариялық-гигиеналық</w:t>
            </w:r>
            <w:r>
              <w:rPr>
                <w:spacing w:val="80"/>
                <w:kern w:val="0"/>
                <w:sz w:val="24"/>
                <w:szCs w:val="22"/>
                <w:lang w:eastAsia="en-US" w:bidi="ar-SA"/>
              </w:rPr>
              <w:t xml:space="preserve"> </w:t>
            </w:r>
            <w:r>
              <w:rPr>
                <w:kern w:val="0"/>
                <w:sz w:val="24"/>
                <w:szCs w:val="22"/>
                <w:lang w:eastAsia="en-US" w:bidi="ar-SA"/>
              </w:rPr>
              <w:t>кабиналар</w:t>
            </w:r>
            <w:r>
              <w:rPr>
                <w:spacing w:val="80"/>
                <w:kern w:val="0"/>
                <w:sz w:val="24"/>
                <w:szCs w:val="22"/>
                <w:lang w:eastAsia="en-US" w:bidi="ar-SA"/>
              </w:rPr>
              <w:t xml:space="preserve"> </w:t>
            </w:r>
            <w:r>
              <w:rPr>
                <w:kern w:val="0"/>
                <w:sz w:val="24"/>
                <w:szCs w:val="22"/>
                <w:lang w:eastAsia="en-US" w:bidi="ar-SA"/>
              </w:rPr>
              <w:t>автономды</w:t>
            </w:r>
            <w:r>
              <w:rPr>
                <w:spacing w:val="80"/>
                <w:kern w:val="0"/>
                <w:sz w:val="24"/>
                <w:szCs w:val="22"/>
                <w:lang w:eastAsia="en-US" w:bidi="ar-SA"/>
              </w:rPr>
              <w:t xml:space="preserve"> </w:t>
            </w:r>
            <w:r>
              <w:rPr>
                <w:kern w:val="0"/>
                <w:sz w:val="24"/>
                <w:szCs w:val="22"/>
                <w:lang w:eastAsia="en-US" w:bidi="ar-SA"/>
              </w:rPr>
              <w:t xml:space="preserve">болуы </w:t>
            </w:r>
            <w:r>
              <w:rPr>
                <w:spacing w:val="-2"/>
                <w:kern w:val="0"/>
                <w:sz w:val="24"/>
                <w:szCs w:val="22"/>
                <w:lang w:eastAsia="en-US" w:bidi="ar-SA"/>
              </w:rPr>
              <w:t>мүмкін.</w:t>
            </w:r>
          </w:p>
        </w:tc>
      </w:tr>
      <w:tr>
        <w:trPr>
          <w:trHeight w:val="3036" w:hRule="atLeast"/>
        </w:trPr>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639" w:right="322" w:hanging="0"/>
              <w:jc w:val="center"/>
              <w:rPr>
                <w:b/>
                <w:b/>
                <w:sz w:val="24"/>
              </w:rPr>
            </w:pPr>
            <w:r>
              <w:rPr>
                <w:b/>
                <w:kern w:val="0"/>
                <w:sz w:val="24"/>
                <w:szCs w:val="22"/>
                <w:lang w:eastAsia="en-US" w:bidi="ar-SA"/>
              </w:rPr>
              <w:t>Құрылыс</w:t>
            </w:r>
            <w:r>
              <w:rPr>
                <w:b/>
                <w:spacing w:val="-15"/>
                <w:kern w:val="0"/>
                <w:sz w:val="24"/>
                <w:szCs w:val="22"/>
                <w:lang w:eastAsia="en-US" w:bidi="ar-SA"/>
              </w:rPr>
              <w:t xml:space="preserve"> </w:t>
            </w:r>
            <w:r>
              <w:rPr>
                <w:b/>
                <w:kern w:val="0"/>
                <w:sz w:val="24"/>
                <w:szCs w:val="22"/>
                <w:lang w:eastAsia="en-US" w:bidi="ar-SA"/>
              </w:rPr>
              <w:t>нысан-дарына мүге-</w:t>
            </w:r>
          </w:p>
          <w:p>
            <w:pPr>
              <w:pStyle w:val="TableParagraph"/>
              <w:widowControl w:val="false"/>
              <w:suppressAutoHyphens w:val="true"/>
              <w:spacing w:before="0" w:after="0"/>
              <w:ind w:left="639" w:right="322" w:hanging="0"/>
              <w:jc w:val="center"/>
              <w:rPr>
                <w:b/>
                <w:b/>
                <w:sz w:val="24"/>
              </w:rPr>
            </w:pPr>
            <w:r>
              <w:rPr>
                <w:b/>
                <w:kern w:val="0"/>
                <w:sz w:val="24"/>
                <w:szCs w:val="22"/>
                <w:lang w:eastAsia="en-US" w:bidi="ar-SA"/>
              </w:rPr>
              <w:t>дектігі</w:t>
            </w:r>
            <w:r>
              <w:rPr>
                <w:b/>
                <w:spacing w:val="-15"/>
                <w:kern w:val="0"/>
                <w:sz w:val="24"/>
                <w:szCs w:val="22"/>
                <w:lang w:eastAsia="en-US" w:bidi="ar-SA"/>
              </w:rPr>
              <w:t xml:space="preserve"> </w:t>
            </w:r>
            <w:r>
              <w:rPr>
                <w:b/>
                <w:kern w:val="0"/>
                <w:sz w:val="24"/>
                <w:szCs w:val="22"/>
                <w:lang w:eastAsia="en-US" w:bidi="ar-SA"/>
              </w:rPr>
              <w:t>бар</w:t>
            </w:r>
            <w:r>
              <w:rPr>
                <w:b/>
                <w:spacing w:val="-15"/>
                <w:kern w:val="0"/>
                <w:sz w:val="24"/>
                <w:szCs w:val="22"/>
                <w:lang w:eastAsia="en-US" w:bidi="ar-SA"/>
              </w:rPr>
              <w:t xml:space="preserve"> </w:t>
            </w:r>
            <w:r>
              <w:rPr>
                <w:b/>
                <w:kern w:val="0"/>
                <w:sz w:val="24"/>
                <w:szCs w:val="22"/>
                <w:lang w:eastAsia="en-US" w:bidi="ar-SA"/>
              </w:rPr>
              <w:t>адам-</w:t>
            </w:r>
            <w:r>
              <w:rPr>
                <w:b/>
                <w:spacing w:val="-2"/>
                <w:kern w:val="0"/>
                <w:sz w:val="24"/>
                <w:szCs w:val="22"/>
                <w:lang w:eastAsia="en-US" w:bidi="ar-SA"/>
              </w:rPr>
              <w:t>дардың</w:t>
            </w:r>
          </w:p>
          <w:p>
            <w:pPr>
              <w:pStyle w:val="TableParagraph"/>
              <w:widowControl w:val="false"/>
              <w:suppressAutoHyphens w:val="true"/>
              <w:spacing w:before="0" w:after="0"/>
              <w:ind w:left="704" w:right="389" w:firstLine="1"/>
              <w:jc w:val="center"/>
              <w:rPr>
                <w:b/>
                <w:b/>
                <w:sz w:val="24"/>
              </w:rPr>
            </w:pPr>
            <w:r>
              <w:rPr>
                <w:b/>
                <w:spacing w:val="-2"/>
                <w:kern w:val="0"/>
                <w:sz w:val="24"/>
                <w:szCs w:val="22"/>
                <w:lang w:eastAsia="en-US" w:bidi="ar-SA"/>
              </w:rPr>
              <w:t xml:space="preserve">қолжетімділігін </w:t>
            </w:r>
            <w:r>
              <w:rPr>
                <w:b/>
                <w:kern w:val="0"/>
                <w:sz w:val="24"/>
                <w:szCs w:val="22"/>
                <w:lang w:eastAsia="en-US" w:bidi="ar-SA"/>
              </w:rPr>
              <w:t>қамтамасыз етуге арналған</w:t>
            </w:r>
            <w:r>
              <w:rPr>
                <w:b/>
                <w:spacing w:val="-15"/>
                <w:kern w:val="0"/>
                <w:sz w:val="24"/>
                <w:szCs w:val="22"/>
                <w:lang w:eastAsia="en-US" w:bidi="ar-SA"/>
              </w:rPr>
              <w:t xml:space="preserve"> </w:t>
            </w:r>
            <w:r>
              <w:rPr>
                <w:b/>
                <w:kern w:val="0"/>
                <w:sz w:val="24"/>
                <w:szCs w:val="22"/>
                <w:lang w:eastAsia="en-US" w:bidi="ar-SA"/>
              </w:rPr>
              <w:t>әлеумет-тік инфрақұры-лымды ұйымда-</w:t>
            </w:r>
            <w:r>
              <w:rPr>
                <w:b/>
                <w:spacing w:val="-2"/>
                <w:kern w:val="0"/>
                <w:sz w:val="24"/>
                <w:szCs w:val="22"/>
                <w:lang w:eastAsia="en-US" w:bidi="ar-SA"/>
              </w:rPr>
              <w:t>стыру</w:t>
            </w:r>
          </w:p>
        </w:tc>
        <w:tc>
          <w:tcPr>
            <w:tcW w:w="63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right="97" w:hanging="0"/>
              <w:rPr>
                <w:sz w:val="24"/>
              </w:rPr>
            </w:pPr>
            <w:r>
              <w:rPr>
                <w:kern w:val="0"/>
                <w:sz w:val="24"/>
                <w:szCs w:val="22"/>
                <w:lang w:eastAsia="en-US" w:bidi="ar-SA"/>
              </w:rPr>
              <w:t>Нысандарды жобалау және салу кезінде мүмкіндігі шектеулі адамдар үшін пандустар, тұтқалар және шақыру батырмаларын орнату қажет.</w:t>
            </w:r>
          </w:p>
          <w:p>
            <w:pPr>
              <w:pStyle w:val="TableParagraph"/>
              <w:widowControl w:val="false"/>
              <w:suppressAutoHyphens w:val="true"/>
              <w:spacing w:before="0" w:after="0"/>
              <w:ind w:left="106" w:right="95" w:hanging="0"/>
              <w:rPr>
                <w:sz w:val="24"/>
              </w:rPr>
            </w:pPr>
            <w:r>
              <w:rPr>
                <w:kern w:val="0"/>
                <w:sz w:val="24"/>
                <w:szCs w:val="22"/>
                <w:lang w:eastAsia="en-US" w:bidi="ar-SA"/>
              </w:rPr>
              <w:t>Құрылыс аумағында орналастырылатын ашық жеңіл автокөлік тұрақтарын жобалау және салу кезінде мүгедектігі бар адамдардың жеке автокөлік құралдарына арналған арнайы орындар қарастырылуы тиіс.</w:t>
            </w:r>
          </w:p>
          <w:p>
            <w:pPr>
              <w:pStyle w:val="TableParagraph"/>
              <w:widowControl w:val="false"/>
              <w:suppressAutoHyphens w:val="true"/>
              <w:spacing w:lineRule="atLeast" w:line="270" w:before="0" w:after="0"/>
              <w:ind w:left="106" w:right="98" w:hanging="0"/>
              <w:rPr>
                <w:sz w:val="24"/>
              </w:rPr>
            </w:pPr>
            <w:r>
              <w:rPr>
                <w:kern w:val="0"/>
                <w:sz w:val="24"/>
                <w:szCs w:val="22"/>
                <w:lang w:eastAsia="en-US" w:bidi="ar-SA"/>
              </w:rPr>
              <w:t>Құрылыс нысандарында мүгедектігі бар адамдар үшін қолжетімділікті бейімдеу мүмкін болмаған жағдайда, олардың</w:t>
            </w:r>
            <w:r>
              <w:rPr>
                <w:spacing w:val="-5"/>
                <w:kern w:val="0"/>
                <w:sz w:val="24"/>
                <w:szCs w:val="22"/>
                <w:lang w:eastAsia="en-US" w:bidi="ar-SA"/>
              </w:rPr>
              <w:t xml:space="preserve"> </w:t>
            </w:r>
            <w:r>
              <w:rPr>
                <w:kern w:val="0"/>
                <w:sz w:val="24"/>
                <w:szCs w:val="22"/>
                <w:lang w:eastAsia="en-US" w:bidi="ar-SA"/>
              </w:rPr>
              <w:t>қажеттіліктерін</w:t>
            </w:r>
            <w:r>
              <w:rPr>
                <w:spacing w:val="-4"/>
                <w:kern w:val="0"/>
                <w:sz w:val="24"/>
                <w:szCs w:val="22"/>
                <w:lang w:eastAsia="en-US" w:bidi="ar-SA"/>
              </w:rPr>
              <w:t xml:space="preserve"> </w:t>
            </w:r>
            <w:r>
              <w:rPr>
                <w:kern w:val="0"/>
                <w:sz w:val="24"/>
                <w:szCs w:val="22"/>
                <w:lang w:eastAsia="en-US" w:bidi="ar-SA"/>
              </w:rPr>
              <w:t>барынша</w:t>
            </w:r>
            <w:r>
              <w:rPr>
                <w:spacing w:val="-6"/>
                <w:kern w:val="0"/>
                <w:sz w:val="24"/>
                <w:szCs w:val="22"/>
                <w:lang w:eastAsia="en-US" w:bidi="ar-SA"/>
              </w:rPr>
              <w:t xml:space="preserve"> </w:t>
            </w:r>
            <w:r>
              <w:rPr>
                <w:kern w:val="0"/>
                <w:sz w:val="24"/>
                <w:szCs w:val="22"/>
                <w:lang w:eastAsia="en-US" w:bidi="ar-SA"/>
              </w:rPr>
              <w:t>ескеретін</w:t>
            </w:r>
            <w:r>
              <w:rPr>
                <w:spacing w:val="-4"/>
                <w:kern w:val="0"/>
                <w:sz w:val="24"/>
                <w:szCs w:val="22"/>
                <w:lang w:eastAsia="en-US" w:bidi="ar-SA"/>
              </w:rPr>
              <w:t xml:space="preserve"> </w:t>
            </w:r>
            <w:r>
              <w:rPr>
                <w:kern w:val="0"/>
                <w:sz w:val="24"/>
                <w:szCs w:val="22"/>
                <w:lang w:eastAsia="en-US" w:bidi="ar-SA"/>
              </w:rPr>
              <w:t>тиісті</w:t>
            </w:r>
            <w:r>
              <w:rPr>
                <w:spacing w:val="-5"/>
                <w:kern w:val="0"/>
                <w:sz w:val="24"/>
                <w:szCs w:val="22"/>
                <w:lang w:eastAsia="en-US" w:bidi="ar-SA"/>
              </w:rPr>
              <w:t xml:space="preserve"> </w:t>
            </w:r>
            <w:r>
              <w:rPr>
                <w:kern w:val="0"/>
                <w:sz w:val="24"/>
                <w:szCs w:val="22"/>
                <w:lang w:eastAsia="en-US" w:bidi="ar-SA"/>
              </w:rPr>
              <w:t>шаралар әзірленіп, іске асырылуы қажет.</w:t>
            </w:r>
          </w:p>
        </w:tc>
      </w:tr>
      <w:tr>
        <w:trPr>
          <w:trHeight w:val="2774" w:hRule="atLeast"/>
        </w:trPr>
        <w:tc>
          <w:tcPr>
            <w:tcW w:w="311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Autospacing="1" w:afterAutospacing="1"/>
              <w:jc w:val="center"/>
              <w:rPr>
                <w:b/>
                <w:b/>
                <w:bCs/>
                <w:sz w:val="24"/>
                <w:szCs w:val="24"/>
                <w:lang w:eastAsia="ru-RU"/>
              </w:rPr>
            </w:pPr>
            <w:r>
              <w:rPr>
                <w:b/>
                <w:bCs/>
                <w:sz w:val="24"/>
                <w:szCs w:val="24"/>
                <w:lang w:eastAsia="ru-RU"/>
              </w:rPr>
            </w:r>
          </w:p>
          <w:p>
            <w:pPr>
              <w:pStyle w:val="Normal"/>
              <w:widowControl w:val="false"/>
              <w:suppressAutoHyphens w:val="true"/>
              <w:spacing w:beforeAutospacing="1" w:afterAutospacing="1"/>
              <w:jc w:val="center"/>
              <w:rPr>
                <w:b/>
                <w:b/>
                <w:bCs/>
                <w:sz w:val="24"/>
                <w:szCs w:val="24"/>
                <w:lang w:eastAsia="ru-RU"/>
              </w:rPr>
            </w:pPr>
            <w:r>
              <w:rPr>
                <w:b/>
                <w:bCs/>
                <w:sz w:val="24"/>
                <w:szCs w:val="24"/>
                <w:lang w:eastAsia="ru-RU"/>
              </w:rPr>
            </w:r>
          </w:p>
          <w:p>
            <w:pPr>
              <w:pStyle w:val="Normal"/>
              <w:widowControl w:val="false"/>
              <w:suppressAutoHyphens w:val="true"/>
              <w:spacing w:beforeAutospacing="1" w:afterAutospacing="1"/>
              <w:jc w:val="center"/>
              <w:rPr>
                <w:sz w:val="24"/>
                <w:szCs w:val="24"/>
                <w:lang w:val="ru-RU" w:eastAsia="ru-RU"/>
              </w:rPr>
            </w:pPr>
            <w:r>
              <w:rPr>
                <w:b/>
                <w:bCs/>
                <w:kern w:val="0"/>
                <w:sz w:val="24"/>
                <w:szCs w:val="24"/>
                <w:lang w:val="ru-RU" w:eastAsia="ru-RU" w:bidi="ar-SA"/>
              </w:rPr>
              <w:t>Жылжымайтын мүлік объектісіне қойылатын талаптар</w:t>
            </w:r>
          </w:p>
          <w:p>
            <w:pPr>
              <w:pStyle w:val="TableParagraph"/>
              <w:widowControl w:val="false"/>
              <w:suppressAutoHyphens w:val="true"/>
              <w:spacing w:before="0" w:after="0"/>
              <w:ind w:left="639" w:right="322" w:hanging="0"/>
              <w:jc w:val="center"/>
              <w:rPr>
                <w:b/>
                <w:b/>
                <w:sz w:val="24"/>
              </w:rPr>
            </w:pPr>
            <w:r>
              <w:rPr>
                <w:b/>
                <w:sz w:val="24"/>
              </w:rPr>
            </w:r>
          </w:p>
        </w:tc>
        <w:tc>
          <w:tcPr>
            <w:tcW w:w="6348" w:type="dxa"/>
            <w:tcBorders>
              <w:top w:val="single" w:sz="4" w:space="0" w:color="000000"/>
              <w:left w:val="single" w:sz="4" w:space="0" w:color="000000"/>
              <w:bottom w:val="single" w:sz="4" w:space="0" w:color="000000"/>
              <w:right w:val="single" w:sz="4" w:space="0" w:color="000000"/>
            </w:tcBorders>
          </w:tcPr>
          <w:p>
            <w:pPr>
              <w:pStyle w:val="NormalWeb"/>
              <w:widowControl w:val="false"/>
              <w:suppressAutoHyphens w:val="true"/>
              <w:spacing w:beforeAutospacing="0" w:before="0" w:afterAutospacing="0" w:after="0"/>
              <w:jc w:val="left"/>
              <w:rPr>
                <w:lang w:val="kk-KZ"/>
              </w:rPr>
            </w:pPr>
            <w:r>
              <w:rPr>
                <w:kern w:val="0"/>
                <w:lang w:val="kk-KZ" w:bidi="ar-SA"/>
              </w:rPr>
              <w:t xml:space="preserve">Берілген жер учаскесінде орналасқан жылжымайтын мүлік объектісі кепілде немесе өзге де тіркелген ауыртпалықта болған жағдайда, тендер жеңімпазы жеңімпаз анықталған күннен бастап </w:t>
            </w:r>
            <w:r>
              <w:rPr>
                <w:rStyle w:val="Strong"/>
                <w:kern w:val="0"/>
                <w:lang w:val="kk-KZ" w:bidi="ar-SA"/>
              </w:rPr>
              <w:t>3 (үш) ай ішінде</w:t>
            </w:r>
            <w:r>
              <w:rPr>
                <w:kern w:val="0"/>
                <w:lang w:val="kk-KZ" w:bidi="ar-SA"/>
              </w:rPr>
              <w:t xml:space="preserve"> объектіні сатып алуға, құқықтарды өз атына ресімдеуге және Қазақстан Республикасының заңнамасына сәйкес ауыртпалықты алып тастауға немесе тиісінше қайта ресімдеуге міндетті.</w:t>
            </w:r>
          </w:p>
          <w:p>
            <w:pPr>
              <w:pStyle w:val="NormalWeb"/>
              <w:widowControl w:val="false"/>
              <w:suppressAutoHyphens w:val="true"/>
              <w:spacing w:beforeAutospacing="0" w:before="0" w:afterAutospacing="0" w:after="0"/>
              <w:jc w:val="left"/>
              <w:rPr>
                <w:lang w:val="kk-KZ"/>
              </w:rPr>
            </w:pPr>
            <w:r>
              <w:rPr>
                <w:kern w:val="0"/>
                <w:lang w:val="kk-KZ" w:bidi="ar-SA"/>
              </w:rPr>
              <w:t>Жер учаскесін пайдалануға беру оған кедергі келтіретін үшінші тұлғалардың құқықтары мен ауыртпалықтары болмаған жағдайда жүзеге асырылады.</w:t>
            </w:r>
          </w:p>
        </w:tc>
      </w:tr>
      <w:tr>
        <w:trPr>
          <w:trHeight w:val="4140" w:hRule="atLeast"/>
        </w:trPr>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639" w:right="325" w:hanging="0"/>
              <w:jc w:val="center"/>
              <w:rPr>
                <w:b/>
                <w:b/>
                <w:sz w:val="24"/>
              </w:rPr>
            </w:pPr>
            <w:r>
              <w:rPr>
                <w:b/>
                <w:spacing w:val="-2"/>
                <w:kern w:val="0"/>
                <w:sz w:val="24"/>
                <w:szCs w:val="22"/>
                <w:lang w:eastAsia="en-US" w:bidi="ar-SA"/>
              </w:rPr>
              <w:t>Қазақстан</w:t>
            </w:r>
          </w:p>
          <w:p>
            <w:pPr>
              <w:pStyle w:val="TableParagraph"/>
              <w:widowControl w:val="false"/>
              <w:suppressAutoHyphens w:val="true"/>
              <w:spacing w:before="0" w:after="0"/>
              <w:ind w:left="639" w:right="322" w:hanging="0"/>
              <w:jc w:val="center"/>
              <w:rPr>
                <w:b/>
                <w:b/>
                <w:sz w:val="24"/>
              </w:rPr>
            </w:pPr>
            <w:r>
              <w:rPr>
                <w:b/>
                <w:spacing w:val="-2"/>
                <w:kern w:val="0"/>
                <w:sz w:val="24"/>
                <w:szCs w:val="22"/>
                <w:lang w:eastAsia="en-US" w:bidi="ar-SA"/>
              </w:rPr>
              <w:t xml:space="preserve">Республикасының </w:t>
            </w:r>
            <w:r>
              <w:rPr>
                <w:b/>
                <w:kern w:val="0"/>
                <w:sz w:val="24"/>
                <w:szCs w:val="22"/>
                <w:lang w:eastAsia="en-US" w:bidi="ar-SA"/>
              </w:rPr>
              <w:t>азаматтық және жер заңнамасына сәйкес, құрылыс салынатын жер</w:t>
            </w:r>
          </w:p>
          <w:p>
            <w:pPr>
              <w:pStyle w:val="TableParagraph"/>
              <w:widowControl w:val="false"/>
              <w:suppressAutoHyphens w:val="true"/>
              <w:spacing w:before="0" w:after="0"/>
              <w:ind w:left="1073" w:right="758" w:firstLine="1"/>
              <w:jc w:val="center"/>
              <w:rPr>
                <w:b/>
                <w:b/>
                <w:sz w:val="24"/>
              </w:rPr>
            </w:pPr>
            <w:r>
              <w:rPr>
                <w:b/>
                <w:spacing w:val="-2"/>
                <w:kern w:val="0"/>
                <w:sz w:val="24"/>
                <w:szCs w:val="22"/>
                <w:lang w:eastAsia="en-US" w:bidi="ar-SA"/>
              </w:rPr>
              <w:t>учаскесінде орналасқан</w:t>
            </w:r>
          </w:p>
          <w:p>
            <w:pPr>
              <w:pStyle w:val="TableParagraph"/>
              <w:widowControl w:val="false"/>
              <w:suppressAutoHyphens w:val="true"/>
              <w:spacing w:before="0" w:after="0"/>
              <w:ind w:left="640" w:right="322" w:hanging="0"/>
              <w:jc w:val="center"/>
              <w:rPr>
                <w:b/>
                <w:b/>
                <w:sz w:val="24"/>
              </w:rPr>
            </w:pPr>
            <w:r>
              <w:rPr>
                <w:b/>
                <w:spacing w:val="-2"/>
                <w:kern w:val="0"/>
                <w:sz w:val="24"/>
                <w:szCs w:val="22"/>
                <w:lang w:eastAsia="en-US" w:bidi="ar-SA"/>
              </w:rPr>
              <w:t xml:space="preserve">жылжымайтын </w:t>
            </w:r>
            <w:r>
              <w:rPr>
                <w:b/>
                <w:kern w:val="0"/>
                <w:sz w:val="24"/>
                <w:szCs w:val="22"/>
                <w:lang w:eastAsia="en-US" w:bidi="ar-SA"/>
              </w:rPr>
              <w:t xml:space="preserve">мүлікті бұзуға </w:t>
            </w:r>
            <w:r>
              <w:rPr>
                <w:b/>
                <w:spacing w:val="-2"/>
                <w:kern w:val="0"/>
                <w:sz w:val="24"/>
                <w:szCs w:val="22"/>
                <w:lang w:eastAsia="en-US" w:bidi="ar-SA"/>
              </w:rPr>
              <w:t>байланысты</w:t>
            </w:r>
          </w:p>
          <w:p>
            <w:pPr>
              <w:pStyle w:val="TableParagraph"/>
              <w:widowControl w:val="false"/>
              <w:suppressAutoHyphens w:val="true"/>
              <w:spacing w:before="0" w:after="0"/>
              <w:ind w:left="639" w:right="325" w:hanging="0"/>
              <w:jc w:val="center"/>
              <w:rPr>
                <w:b/>
                <w:b/>
                <w:sz w:val="24"/>
              </w:rPr>
            </w:pPr>
            <w:r>
              <w:rPr>
                <w:b/>
                <w:spacing w:val="-2"/>
                <w:kern w:val="0"/>
                <w:sz w:val="24"/>
                <w:szCs w:val="22"/>
                <w:lang w:eastAsia="en-US" w:bidi="ar-SA"/>
              </w:rPr>
              <w:t>барлық</w:t>
            </w:r>
          </w:p>
          <w:p>
            <w:pPr>
              <w:pStyle w:val="TableParagraph"/>
              <w:widowControl w:val="false"/>
              <w:suppressAutoHyphens w:val="true"/>
              <w:spacing w:before="1" w:after="0"/>
              <w:ind w:left="639" w:right="324" w:hanging="0"/>
              <w:jc w:val="center"/>
              <w:rPr>
                <w:b/>
                <w:b/>
                <w:sz w:val="24"/>
              </w:rPr>
            </w:pPr>
            <w:r>
              <w:rPr>
                <w:b/>
                <w:spacing w:val="-2"/>
                <w:kern w:val="0"/>
                <w:sz w:val="24"/>
                <w:szCs w:val="22"/>
                <w:lang w:eastAsia="en-US" w:bidi="ar-SA"/>
              </w:rPr>
              <w:t>шығындарды</w:t>
            </w:r>
          </w:p>
          <w:p>
            <w:pPr>
              <w:pStyle w:val="TableParagraph"/>
              <w:widowControl w:val="false"/>
              <w:suppressAutoHyphens w:val="true"/>
              <w:spacing w:lineRule="atLeast" w:line="270" w:before="0" w:after="0"/>
              <w:ind w:left="639" w:right="322" w:hanging="0"/>
              <w:jc w:val="center"/>
              <w:rPr>
                <w:b/>
                <w:b/>
                <w:sz w:val="24"/>
              </w:rPr>
            </w:pPr>
            <w:r>
              <w:rPr>
                <w:b/>
                <w:kern w:val="0"/>
                <w:sz w:val="24"/>
                <w:szCs w:val="22"/>
                <w:lang w:eastAsia="en-US" w:bidi="ar-SA"/>
              </w:rPr>
              <w:t>өтеуге</w:t>
            </w:r>
            <w:r>
              <w:rPr>
                <w:b/>
                <w:spacing w:val="-15"/>
                <w:kern w:val="0"/>
                <w:sz w:val="24"/>
                <w:szCs w:val="22"/>
                <w:lang w:eastAsia="en-US" w:bidi="ar-SA"/>
              </w:rPr>
              <w:t xml:space="preserve"> </w:t>
            </w:r>
            <w:r>
              <w:rPr>
                <w:b/>
                <w:kern w:val="0"/>
                <w:sz w:val="24"/>
                <w:szCs w:val="22"/>
                <w:lang w:eastAsia="en-US" w:bidi="ar-SA"/>
              </w:rPr>
              <w:t xml:space="preserve">қойылатын </w:t>
            </w:r>
            <w:r>
              <w:rPr>
                <w:b/>
                <w:spacing w:val="-2"/>
                <w:kern w:val="0"/>
                <w:sz w:val="24"/>
                <w:szCs w:val="22"/>
                <w:lang w:eastAsia="en-US" w:bidi="ar-SA"/>
              </w:rPr>
              <w:t>талаптар</w:t>
            </w:r>
          </w:p>
        </w:tc>
        <w:tc>
          <w:tcPr>
            <w:tcW w:w="63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right="96" w:hanging="0"/>
              <w:rPr>
                <w:sz w:val="24"/>
              </w:rPr>
            </w:pPr>
            <w:r>
              <w:rPr>
                <w:sz w:val="24"/>
              </w:rPr>
            </w:r>
          </w:p>
          <w:p>
            <w:pPr>
              <w:pStyle w:val="TableParagraph"/>
              <w:widowControl w:val="false"/>
              <w:suppressAutoHyphens w:val="true"/>
              <w:spacing w:before="0" w:after="0"/>
              <w:ind w:left="106" w:right="96" w:hanging="0"/>
              <w:rPr>
                <w:sz w:val="24"/>
              </w:rPr>
            </w:pPr>
            <w:r>
              <w:rPr>
                <w:sz w:val="24"/>
              </w:rPr>
            </w:r>
          </w:p>
          <w:p>
            <w:pPr>
              <w:pStyle w:val="TableParagraph"/>
              <w:widowControl w:val="false"/>
              <w:suppressAutoHyphens w:val="true"/>
              <w:spacing w:before="0" w:after="0"/>
              <w:ind w:left="106" w:right="96" w:hanging="0"/>
              <w:rPr>
                <w:sz w:val="24"/>
              </w:rPr>
            </w:pPr>
            <w:r>
              <w:rPr>
                <w:sz w:val="24"/>
              </w:rPr>
            </w:r>
          </w:p>
          <w:p>
            <w:pPr>
              <w:pStyle w:val="TableParagraph"/>
              <w:widowControl w:val="false"/>
              <w:suppressAutoHyphens w:val="true"/>
              <w:spacing w:before="0" w:after="0"/>
              <w:ind w:left="106" w:right="96" w:hanging="0"/>
              <w:rPr>
                <w:sz w:val="24"/>
              </w:rPr>
            </w:pPr>
            <w:r>
              <w:rPr>
                <w:sz w:val="24"/>
              </w:rPr>
            </w:r>
          </w:p>
          <w:p>
            <w:pPr>
              <w:pStyle w:val="TableParagraph"/>
              <w:widowControl w:val="false"/>
              <w:suppressAutoHyphens w:val="true"/>
              <w:spacing w:before="0" w:after="0"/>
              <w:ind w:left="106" w:right="96" w:hanging="0"/>
              <w:rPr>
                <w:sz w:val="24"/>
              </w:rPr>
            </w:pPr>
            <w:r>
              <w:rPr>
                <w:kern w:val="0"/>
                <w:sz w:val="24"/>
                <w:szCs w:val="22"/>
                <w:lang w:eastAsia="en-US" w:bidi="ar-SA"/>
              </w:rPr>
              <w:t>Негізгі талап — құрылыс салынатын жер учаскесінде бұзылуға жататын ескі нысандар болған жағдайда, жер учаскесін пайдаланушының нысандарды бұзу туралы актілерді ұсынуы болып табылады.</w:t>
            </w:r>
          </w:p>
        </w:tc>
      </w:tr>
    </w:tbl>
    <w:p>
      <w:pPr>
        <w:pStyle w:val="TableParagraph"/>
        <w:spacing w:lineRule="exact" w:line="276"/>
        <w:jc w:val="left"/>
        <w:rPr>
          <w:sz w:val="24"/>
        </w:rPr>
      </w:pPr>
      <w:r>
        <w:rPr>
          <w:sz w:val="24"/>
        </w:rPr>
      </w:r>
    </w:p>
    <w:p>
      <w:pPr>
        <w:pStyle w:val="Normal"/>
        <w:rPr/>
      </w:pPr>
      <w:r>
        <w:rPr/>
      </w:r>
    </w:p>
    <w:p>
      <w:pPr>
        <w:pStyle w:val="Normal"/>
        <w:rPr/>
      </w:pPr>
      <w:r>
        <w:rPr/>
      </w:r>
    </w:p>
    <w:p>
      <w:pPr>
        <w:sectPr>
          <w:type w:val="continuous"/>
          <w:pgSz w:w="11906" w:h="16838"/>
          <w:pgMar w:left="1417" w:right="0" w:gutter="0" w:header="0" w:top="1340" w:footer="1000" w:bottom="1200"/>
          <w:formProt w:val="false"/>
          <w:textDirection w:val="lrTb"/>
          <w:docGrid w:type="default" w:linePitch="100" w:charSpace="4096"/>
        </w:sectPr>
      </w:pPr>
    </w:p>
    <w:tbl>
      <w:tblPr>
        <w:tblStyle w:val="TableNormal"/>
        <w:tblW w:w="9461" w:type="dxa"/>
        <w:jc w:val="left"/>
        <w:tblInd w:w="291" w:type="dxa"/>
        <w:tblLayout w:type="fixed"/>
        <w:tblCellMar>
          <w:top w:w="0" w:type="dxa"/>
          <w:left w:w="5" w:type="dxa"/>
          <w:bottom w:w="0" w:type="dxa"/>
          <w:right w:w="5" w:type="dxa"/>
        </w:tblCellMar>
        <w:tblLook w:val="01e0" w:noHBand="0" w:noVBand="0" w:firstColumn="1" w:lastRow="1" w:lastColumn="1" w:firstRow="1"/>
      </w:tblPr>
      <w:tblGrid>
        <w:gridCol w:w="3112"/>
        <w:gridCol w:w="6348"/>
      </w:tblGrid>
      <w:tr>
        <w:trPr>
          <w:trHeight w:val="5243" w:hRule="atLeast"/>
        </w:trPr>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3" w:right="274" w:hanging="770"/>
              <w:jc w:val="left"/>
              <w:rPr>
                <w:b/>
                <w:b/>
                <w:sz w:val="24"/>
              </w:rPr>
            </w:pPr>
            <w:r>
              <w:rPr>
                <w:b/>
                <w:sz w:val="24"/>
              </w:rPr>
            </w:r>
          </w:p>
          <w:p>
            <w:pPr>
              <w:pStyle w:val="TableParagraph"/>
              <w:widowControl w:val="false"/>
              <w:suppressAutoHyphens w:val="true"/>
              <w:spacing w:lineRule="exact" w:line="275" w:before="0" w:after="0"/>
              <w:ind w:left="5" w:hanging="0"/>
              <w:jc w:val="center"/>
              <w:rPr>
                <w:b/>
                <w:b/>
                <w:sz w:val="24"/>
              </w:rPr>
            </w:pPr>
            <w:r>
              <w:rPr>
                <w:b/>
                <w:spacing w:val="-2"/>
                <w:kern w:val="0"/>
                <w:sz w:val="24"/>
                <w:szCs w:val="22"/>
                <w:lang w:eastAsia="en-US" w:bidi="ar-SA"/>
              </w:rPr>
              <w:t>Құрылыс</w:t>
            </w:r>
            <w:r>
              <w:rPr>
                <w:b/>
                <w:kern w:val="0"/>
                <w:sz w:val="24"/>
                <w:szCs w:val="22"/>
                <w:lang w:eastAsia="en-US" w:bidi="ar-SA"/>
              </w:rPr>
              <w:t xml:space="preserve"> н</w:t>
            </w:r>
            <w:r>
              <w:rPr>
                <w:b/>
                <w:spacing w:val="-2"/>
                <w:kern w:val="0"/>
                <w:sz w:val="24"/>
                <w:szCs w:val="22"/>
                <w:lang w:eastAsia="en-US" w:bidi="ar-SA"/>
              </w:rPr>
              <w:t>ысандарының</w:t>
            </w:r>
            <w:r>
              <w:rPr>
                <w:b/>
                <w:kern w:val="0"/>
                <w:sz w:val="24"/>
                <w:szCs w:val="22"/>
                <w:lang w:eastAsia="en-US" w:bidi="ar-SA"/>
              </w:rPr>
              <w:t xml:space="preserve"> дизайнына</w:t>
            </w:r>
            <w:r>
              <w:rPr>
                <w:b/>
                <w:spacing w:val="-15"/>
                <w:kern w:val="0"/>
                <w:sz w:val="24"/>
                <w:szCs w:val="22"/>
                <w:lang w:eastAsia="en-US" w:bidi="ar-SA"/>
              </w:rPr>
              <w:t xml:space="preserve"> </w:t>
            </w:r>
            <w:r>
              <w:rPr>
                <w:b/>
                <w:kern w:val="0"/>
                <w:sz w:val="24"/>
                <w:szCs w:val="22"/>
                <w:lang w:eastAsia="en-US" w:bidi="ar-SA"/>
              </w:rPr>
              <w:t xml:space="preserve">қойылатын </w:t>
            </w:r>
            <w:r>
              <w:rPr>
                <w:b/>
                <w:spacing w:val="-2"/>
                <w:kern w:val="0"/>
                <w:sz w:val="24"/>
                <w:szCs w:val="22"/>
                <w:lang w:eastAsia="en-US" w:bidi="ar-SA"/>
              </w:rPr>
              <w:t>талаптар</w:t>
            </w:r>
          </w:p>
        </w:tc>
        <w:tc>
          <w:tcPr>
            <w:tcW w:w="63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right="97" w:hanging="0"/>
              <w:rPr>
                <w:sz w:val="24"/>
              </w:rPr>
            </w:pPr>
            <w:r>
              <w:rPr>
                <w:kern w:val="0"/>
                <w:sz w:val="24"/>
                <w:szCs w:val="22"/>
                <w:lang w:eastAsia="en-US" w:bidi="ar-SA"/>
              </w:rPr>
              <w:t>Құрылыс</w:t>
            </w:r>
            <w:r>
              <w:rPr>
                <w:spacing w:val="80"/>
                <w:kern w:val="0"/>
                <w:sz w:val="24"/>
                <w:szCs w:val="22"/>
                <w:lang w:eastAsia="en-US" w:bidi="ar-SA"/>
              </w:rPr>
              <w:t xml:space="preserve"> </w:t>
            </w:r>
            <w:r>
              <w:rPr>
                <w:kern w:val="0"/>
                <w:sz w:val="24"/>
                <w:szCs w:val="22"/>
                <w:lang w:eastAsia="en-US" w:bidi="ar-SA"/>
              </w:rPr>
              <w:t>нысандарының</w:t>
            </w:r>
            <w:r>
              <w:rPr>
                <w:spacing w:val="80"/>
                <w:kern w:val="0"/>
                <w:sz w:val="24"/>
                <w:szCs w:val="22"/>
                <w:lang w:eastAsia="en-US" w:bidi="ar-SA"/>
              </w:rPr>
              <w:t xml:space="preserve"> </w:t>
            </w:r>
            <w:r>
              <w:rPr>
                <w:kern w:val="0"/>
                <w:sz w:val="24"/>
                <w:szCs w:val="22"/>
                <w:lang w:eastAsia="en-US" w:bidi="ar-SA"/>
              </w:rPr>
              <w:t>қасбеттері</w:t>
            </w:r>
            <w:r>
              <w:rPr>
                <w:spacing w:val="80"/>
                <w:kern w:val="0"/>
                <w:sz w:val="24"/>
                <w:szCs w:val="22"/>
                <w:lang w:eastAsia="en-US" w:bidi="ar-SA"/>
              </w:rPr>
              <w:t xml:space="preserve"> </w:t>
            </w:r>
            <w:r>
              <w:rPr>
                <w:kern w:val="0"/>
                <w:sz w:val="24"/>
                <w:szCs w:val="22"/>
                <w:lang w:eastAsia="en-US" w:bidi="ar-SA"/>
              </w:rPr>
              <w:t>мен</w:t>
            </w:r>
            <w:r>
              <w:rPr>
                <w:spacing w:val="80"/>
                <w:kern w:val="0"/>
                <w:sz w:val="24"/>
                <w:szCs w:val="22"/>
                <w:lang w:eastAsia="en-US" w:bidi="ar-SA"/>
              </w:rPr>
              <w:t xml:space="preserve"> </w:t>
            </w:r>
            <w:r>
              <w:rPr>
                <w:kern w:val="0"/>
                <w:sz w:val="24"/>
                <w:szCs w:val="22"/>
                <w:lang w:eastAsia="en-US" w:bidi="ar-SA"/>
              </w:rPr>
              <w:t>интерьерлерін, сондай-ақ</w:t>
            </w:r>
            <w:r>
              <w:rPr>
                <w:spacing w:val="68"/>
                <w:kern w:val="0"/>
                <w:sz w:val="24"/>
                <w:szCs w:val="22"/>
                <w:lang w:eastAsia="en-US" w:bidi="ar-SA"/>
              </w:rPr>
              <w:t xml:space="preserve"> </w:t>
            </w:r>
            <w:r>
              <w:rPr>
                <w:kern w:val="0"/>
                <w:sz w:val="24"/>
                <w:szCs w:val="22"/>
                <w:lang w:eastAsia="en-US" w:bidi="ar-SA"/>
              </w:rPr>
              <w:t>аумақты</w:t>
            </w:r>
            <w:r>
              <w:rPr>
                <w:spacing w:val="70"/>
                <w:kern w:val="0"/>
                <w:sz w:val="24"/>
                <w:szCs w:val="22"/>
                <w:lang w:eastAsia="en-US" w:bidi="ar-SA"/>
              </w:rPr>
              <w:t xml:space="preserve"> </w:t>
            </w:r>
            <w:r>
              <w:rPr>
                <w:kern w:val="0"/>
                <w:sz w:val="24"/>
                <w:szCs w:val="22"/>
                <w:lang w:eastAsia="en-US" w:bidi="ar-SA"/>
              </w:rPr>
              <w:t>абаттандыруды</w:t>
            </w:r>
            <w:r>
              <w:rPr>
                <w:spacing w:val="69"/>
                <w:kern w:val="0"/>
                <w:sz w:val="24"/>
                <w:szCs w:val="22"/>
                <w:lang w:eastAsia="en-US" w:bidi="ar-SA"/>
              </w:rPr>
              <w:t xml:space="preserve"> </w:t>
            </w:r>
            <w:r>
              <w:rPr>
                <w:kern w:val="0"/>
                <w:sz w:val="24"/>
                <w:szCs w:val="22"/>
                <w:lang w:eastAsia="en-US" w:bidi="ar-SA"/>
              </w:rPr>
              <w:t>жобалау</w:t>
            </w:r>
            <w:r>
              <w:rPr>
                <w:spacing w:val="69"/>
                <w:kern w:val="0"/>
                <w:sz w:val="24"/>
                <w:szCs w:val="22"/>
                <w:lang w:eastAsia="en-US" w:bidi="ar-SA"/>
              </w:rPr>
              <w:t xml:space="preserve"> </w:t>
            </w:r>
            <w:r>
              <w:rPr>
                <w:spacing w:val="-2"/>
                <w:kern w:val="0"/>
                <w:sz w:val="24"/>
                <w:szCs w:val="22"/>
                <w:lang w:eastAsia="en-US" w:bidi="ar-SA"/>
              </w:rPr>
              <w:t>эстетикалық</w:t>
            </w:r>
            <w:r>
              <w:rPr>
                <w:kern w:val="0"/>
                <w:sz w:val="24"/>
                <w:szCs w:val="22"/>
                <w:lang w:eastAsia="en-US" w:bidi="ar-SA"/>
              </w:rPr>
              <w:t xml:space="preserve"> және әлеуметтік-мәдени қағидаттарды ескере отырып, келесі дизайн</w:t>
            </w:r>
            <w:r>
              <w:rPr>
                <w:spacing w:val="-1"/>
                <w:kern w:val="0"/>
                <w:sz w:val="24"/>
                <w:szCs w:val="22"/>
                <w:lang w:eastAsia="en-US" w:bidi="ar-SA"/>
              </w:rPr>
              <w:t xml:space="preserve"> </w:t>
            </w:r>
            <w:r>
              <w:rPr>
                <w:kern w:val="0"/>
                <w:sz w:val="24"/>
                <w:szCs w:val="22"/>
                <w:lang w:eastAsia="en-US" w:bidi="ar-SA"/>
              </w:rPr>
              <w:t>талаптарын</w:t>
            </w:r>
            <w:r>
              <w:rPr>
                <w:spacing w:val="-1"/>
                <w:kern w:val="0"/>
                <w:sz w:val="24"/>
                <w:szCs w:val="22"/>
                <w:lang w:eastAsia="en-US" w:bidi="ar-SA"/>
              </w:rPr>
              <w:t xml:space="preserve"> </w:t>
            </w:r>
            <w:r>
              <w:rPr>
                <w:kern w:val="0"/>
                <w:sz w:val="24"/>
                <w:szCs w:val="22"/>
                <w:lang w:eastAsia="en-US" w:bidi="ar-SA"/>
              </w:rPr>
              <w:t>сақтай</w:t>
            </w:r>
            <w:r>
              <w:rPr>
                <w:spacing w:val="-1"/>
                <w:kern w:val="0"/>
                <w:sz w:val="24"/>
                <w:szCs w:val="22"/>
                <w:lang w:eastAsia="en-US" w:bidi="ar-SA"/>
              </w:rPr>
              <w:t xml:space="preserve"> </w:t>
            </w:r>
            <w:r>
              <w:rPr>
                <w:kern w:val="0"/>
                <w:sz w:val="24"/>
                <w:szCs w:val="22"/>
                <w:lang w:eastAsia="en-US" w:bidi="ar-SA"/>
              </w:rPr>
              <w:t xml:space="preserve">отырып жүзеге асырылуы </w:t>
            </w:r>
            <w:r>
              <w:rPr>
                <w:spacing w:val="-2"/>
                <w:kern w:val="0"/>
                <w:sz w:val="24"/>
                <w:szCs w:val="22"/>
                <w:lang w:eastAsia="en-US" w:bidi="ar-SA"/>
              </w:rPr>
              <w:t>тиіс:</w:t>
            </w:r>
          </w:p>
          <w:p>
            <w:pPr>
              <w:pStyle w:val="TableParagraph"/>
              <w:widowControl w:val="false"/>
              <w:numPr>
                <w:ilvl w:val="0"/>
                <w:numId w:val="8"/>
              </w:numPr>
              <w:tabs>
                <w:tab w:val="clear" w:pos="720"/>
                <w:tab w:val="left" w:pos="286" w:leader="none"/>
              </w:tabs>
              <w:suppressAutoHyphens w:val="true"/>
              <w:spacing w:before="0" w:after="0"/>
              <w:ind w:left="106" w:right="98" w:hanging="0"/>
              <w:rPr>
                <w:sz w:val="24"/>
              </w:rPr>
            </w:pPr>
            <w:r>
              <w:rPr>
                <w:kern w:val="0"/>
                <w:sz w:val="24"/>
                <w:szCs w:val="22"/>
                <w:lang w:eastAsia="en-US" w:bidi="ar-SA"/>
              </w:rPr>
              <w:t xml:space="preserve">нысанның орналасқан жерімен және құрылыс мақсаттарымен тақырыптық әрі визуалдық өзара </w:t>
            </w:r>
            <w:r>
              <w:rPr>
                <w:spacing w:val="-2"/>
                <w:kern w:val="0"/>
                <w:sz w:val="24"/>
                <w:szCs w:val="22"/>
                <w:lang w:eastAsia="en-US" w:bidi="ar-SA"/>
              </w:rPr>
              <w:t>байланысы;</w:t>
            </w:r>
          </w:p>
          <w:p>
            <w:pPr>
              <w:pStyle w:val="TableParagraph"/>
              <w:widowControl w:val="false"/>
              <w:numPr>
                <w:ilvl w:val="0"/>
                <w:numId w:val="8"/>
              </w:numPr>
              <w:tabs>
                <w:tab w:val="clear" w:pos="720"/>
                <w:tab w:val="left" w:pos="286" w:leader="none"/>
              </w:tabs>
              <w:suppressAutoHyphens w:val="true"/>
              <w:spacing w:before="0" w:after="0"/>
              <w:ind w:left="106" w:right="98" w:hanging="0"/>
              <w:rPr>
                <w:sz w:val="24"/>
              </w:rPr>
            </w:pPr>
            <w:r>
              <w:rPr>
                <w:kern w:val="0"/>
                <w:sz w:val="24"/>
                <w:szCs w:val="22"/>
                <w:lang w:eastAsia="en-US" w:bidi="ar-SA"/>
              </w:rPr>
              <w:t xml:space="preserve">құрылыс жүргізілетін табиғи ортаға және экологиялық туризмнің мәніне визуалды тұрғыдан қайшы келетін элементтердің болмауы немесе олардың санын барынша </w:t>
            </w:r>
            <w:r>
              <w:rPr>
                <w:spacing w:val="-2"/>
                <w:kern w:val="0"/>
                <w:sz w:val="24"/>
                <w:szCs w:val="22"/>
                <w:lang w:eastAsia="en-US" w:bidi="ar-SA"/>
              </w:rPr>
              <w:t>азайту;</w:t>
            </w:r>
          </w:p>
          <w:p>
            <w:pPr>
              <w:pStyle w:val="TableParagraph"/>
              <w:widowControl w:val="false"/>
              <w:numPr>
                <w:ilvl w:val="0"/>
                <w:numId w:val="8"/>
              </w:numPr>
              <w:tabs>
                <w:tab w:val="clear" w:pos="720"/>
                <w:tab w:val="left" w:pos="286" w:leader="none"/>
              </w:tabs>
              <w:suppressAutoHyphens w:val="true"/>
              <w:spacing w:before="0" w:after="0"/>
              <w:ind w:left="106" w:right="97" w:hanging="0"/>
              <w:rPr>
                <w:sz w:val="24"/>
              </w:rPr>
            </w:pPr>
            <w:r>
              <w:rPr>
                <w:kern w:val="0"/>
                <w:sz w:val="24"/>
                <w:szCs w:val="22"/>
                <w:lang w:eastAsia="en-US" w:bidi="ar-SA"/>
              </w:rPr>
              <w:t>сәулеттік нысанның табиғи ортаға үйлесімді кіріктірілуі (сәулеттік пішіннің табиғи қоршаған ортадан басым түспеуін қамтамасыз ету);</w:t>
            </w:r>
          </w:p>
          <w:p>
            <w:pPr>
              <w:pStyle w:val="TableParagraph"/>
              <w:widowControl w:val="false"/>
              <w:numPr>
                <w:ilvl w:val="0"/>
                <w:numId w:val="8"/>
              </w:numPr>
              <w:tabs>
                <w:tab w:val="clear" w:pos="720"/>
                <w:tab w:val="left" w:pos="286" w:leader="none"/>
              </w:tabs>
              <w:suppressAutoHyphens w:val="true"/>
              <w:spacing w:before="1" w:after="0"/>
              <w:ind w:left="106" w:right="99" w:hanging="0"/>
              <w:rPr>
                <w:sz w:val="24"/>
              </w:rPr>
            </w:pPr>
            <w:r>
              <w:rPr>
                <w:kern w:val="0"/>
                <w:sz w:val="24"/>
                <w:szCs w:val="22"/>
                <w:lang w:eastAsia="en-US" w:bidi="ar-SA"/>
              </w:rPr>
              <w:t>нысанның мазмұндық мәнін және оның ерекше қорғалатын табиғи аумақта орналасуын айқындайтын табиғи әрлеу материалдарын басым қолдану;</w:t>
            </w:r>
          </w:p>
          <w:p>
            <w:pPr>
              <w:pStyle w:val="TableParagraph"/>
              <w:widowControl w:val="false"/>
              <w:numPr>
                <w:ilvl w:val="0"/>
                <w:numId w:val="8"/>
              </w:numPr>
              <w:tabs>
                <w:tab w:val="clear" w:pos="720"/>
                <w:tab w:val="left" w:pos="286" w:leader="none"/>
              </w:tabs>
              <w:suppressAutoHyphens w:val="true"/>
              <w:spacing w:lineRule="atLeast" w:line="270" w:before="0" w:after="0"/>
              <w:ind w:left="106" w:right="96" w:hanging="0"/>
              <w:rPr>
                <w:sz w:val="24"/>
              </w:rPr>
            </w:pPr>
            <w:r>
              <w:rPr>
                <w:kern w:val="0"/>
                <w:sz w:val="24"/>
                <w:szCs w:val="22"/>
                <w:lang w:eastAsia="en-US" w:bidi="ar-SA"/>
              </w:rPr>
              <w:t>навигация, ақпараттандыру және реттеу құралдарындағы ақпараттың мазмұндылығы, оқуға қолайлылығы және қабылдауға жеңілдігі.</w:t>
            </w:r>
          </w:p>
        </w:tc>
      </w:tr>
    </w:tbl>
    <w:p>
      <w:pPr>
        <w:pStyle w:val="TableParagraph"/>
        <w:spacing w:lineRule="atLeast" w:line="270"/>
        <w:ind w:left="0" w:hanging="0"/>
        <w:rPr>
          <w:sz w:val="24"/>
        </w:rPr>
      </w:pPr>
      <w:r>
        <w:rPr>
          <w:sz w:val="24"/>
        </w:rPr>
      </w:r>
    </w:p>
    <w:p>
      <w:pPr>
        <w:pStyle w:val="Normal"/>
        <w:rPr/>
      </w:pPr>
      <w:r>
        <w:rPr/>
      </w:r>
    </w:p>
    <w:p>
      <w:pPr>
        <w:pStyle w:val="Normal"/>
        <w:rPr/>
      </w:pPr>
      <w:r>
        <w:rPr/>
      </w:r>
    </w:p>
    <w:p>
      <w:pPr>
        <w:sectPr>
          <w:type w:val="continuous"/>
          <w:pgSz w:w="11906" w:h="16838"/>
          <w:pgMar w:left="1417" w:right="0" w:gutter="0" w:header="0" w:top="1340" w:footer="1000" w:bottom="1200"/>
          <w:formProt w:val="false"/>
          <w:textDirection w:val="lrTb"/>
          <w:docGrid w:type="default" w:linePitch="100" w:charSpace="4096"/>
        </w:sectPr>
      </w:pPr>
    </w:p>
    <w:p>
      <w:pPr>
        <w:pStyle w:val="Normal"/>
        <w:ind w:left="7034" w:right="1107" w:firstLine="1021"/>
        <w:jc w:val="right"/>
        <w:rPr>
          <w:b/>
          <w:b/>
          <w:sz w:val="24"/>
        </w:rPr>
      </w:pPr>
      <w:r>
        <w:rPr>
          <w:b/>
          <w:spacing w:val="-2"/>
          <w:sz w:val="24"/>
        </w:rPr>
        <w:t xml:space="preserve">Утверждено </w:t>
      </w:r>
      <w:r>
        <w:rPr>
          <w:b/>
          <w:sz w:val="24"/>
        </w:rPr>
        <w:t>Приказом</w:t>
      </w:r>
      <w:r>
        <w:rPr>
          <w:b/>
          <w:spacing w:val="52"/>
          <w:sz w:val="24"/>
        </w:rPr>
        <w:t xml:space="preserve"> </w:t>
      </w:r>
      <w:r>
        <w:rPr>
          <w:b/>
          <w:spacing w:val="-2"/>
          <w:sz w:val="24"/>
        </w:rPr>
        <w:t>директора</w:t>
      </w:r>
    </w:p>
    <w:p>
      <w:pPr>
        <w:pStyle w:val="Normal"/>
        <w:tabs>
          <w:tab w:val="clear" w:pos="720"/>
          <w:tab w:val="left" w:pos="7470" w:leader="none"/>
          <w:tab w:val="left" w:pos="8670" w:leader="none"/>
        </w:tabs>
        <w:spacing w:before="1" w:after="0"/>
        <w:ind w:left="6692" w:right="1108" w:hanging="537"/>
        <w:rPr>
          <w:b/>
          <w:b/>
          <w:sz w:val="24"/>
        </w:rPr>
      </w:pPr>
      <w:r>
        <w:rPr>
          <w:b/>
          <w:sz w:val="24"/>
        </w:rPr>
        <w:t>РГУ</w:t>
      </w:r>
      <w:r>
        <w:rPr>
          <w:b/>
          <w:spacing w:val="-11"/>
          <w:sz w:val="24"/>
        </w:rPr>
        <w:t xml:space="preserve"> </w:t>
      </w:r>
      <w:r>
        <w:rPr>
          <w:b/>
          <w:sz w:val="24"/>
          <w:lang w:val="ru-RU"/>
        </w:rPr>
        <w:t>«ГЛПР</w:t>
      </w:r>
      <w:r>
        <w:rPr>
          <w:b/>
          <w:spacing w:val="-11"/>
          <w:sz w:val="24"/>
        </w:rPr>
        <w:t xml:space="preserve"> </w:t>
      </w:r>
      <w:r>
        <w:rPr>
          <w:b/>
          <w:sz w:val="24"/>
        </w:rPr>
        <w:t>«</w:t>
      </w:r>
      <w:r>
        <w:rPr>
          <w:b/>
          <w:sz w:val="24"/>
          <w:lang w:val="ru-RU"/>
        </w:rPr>
        <w:t>Семей орманы</w:t>
      </w:r>
      <w:r>
        <w:rPr>
          <w:b/>
          <w:sz w:val="24"/>
        </w:rPr>
        <w:t>» от</w:t>
      </w:r>
      <w:r>
        <w:rPr>
          <w:b/>
          <w:spacing w:val="29"/>
          <w:sz w:val="24"/>
        </w:rPr>
        <w:t xml:space="preserve">  </w:t>
      </w:r>
      <w:r>
        <w:rPr>
          <w:b/>
          <w:spacing w:val="-10"/>
          <w:sz w:val="24"/>
        </w:rPr>
        <w:t>«</w:t>
      </w:r>
      <w:r>
        <w:rPr>
          <w:b/>
          <w:sz w:val="24"/>
        </w:rPr>
        <w:tab/>
      </w:r>
      <w:r>
        <w:rPr>
          <w:b/>
          <w:spacing w:val="-10"/>
          <w:sz w:val="24"/>
        </w:rPr>
        <w:t>»</w:t>
      </w:r>
      <w:r>
        <w:rPr>
          <w:b/>
          <w:sz w:val="24"/>
        </w:rPr>
        <w:tab/>
        <w:t xml:space="preserve">2026 </w:t>
      </w:r>
      <w:r>
        <w:rPr>
          <w:b/>
          <w:spacing w:val="-5"/>
          <w:sz w:val="24"/>
        </w:rPr>
        <w:t>г.</w:t>
      </w:r>
    </w:p>
    <w:p>
      <w:pPr>
        <w:pStyle w:val="Normal"/>
        <w:ind w:left="7884" w:hanging="0"/>
        <w:rPr>
          <w:b/>
          <w:b/>
          <w:sz w:val="24"/>
        </w:rPr>
      </w:pPr>
      <w:r>
        <w:rPr>
          <w:b/>
          <w:spacing w:val="-10"/>
          <w:sz w:val="24"/>
        </w:rPr>
        <w:t>№</w:t>
      </w:r>
    </w:p>
    <w:p>
      <w:pPr>
        <w:pStyle w:val="Style15"/>
        <w:spacing w:before="274" w:after="0"/>
        <w:ind w:left="0" w:hanging="0"/>
        <w:jc w:val="left"/>
        <w:rPr>
          <w:b/>
          <w:b/>
        </w:rPr>
      </w:pPr>
      <w:r>
        <w:rPr>
          <w:b/>
        </w:rPr>
      </w:r>
    </w:p>
    <w:p>
      <w:pPr>
        <w:pStyle w:val="Normal"/>
        <w:ind w:left="309" w:right="849" w:hanging="0"/>
        <w:jc w:val="center"/>
        <w:rPr>
          <w:b/>
          <w:b/>
          <w:sz w:val="24"/>
        </w:rPr>
      </w:pPr>
      <w:r>
        <w:rPr>
          <w:b/>
          <w:sz w:val="24"/>
        </w:rPr>
        <w:t>Тендерная</w:t>
      </w:r>
      <w:r>
        <w:rPr>
          <w:b/>
          <w:spacing w:val="-1"/>
          <w:sz w:val="24"/>
        </w:rPr>
        <w:t xml:space="preserve"> </w:t>
      </w:r>
      <w:r>
        <w:rPr>
          <w:b/>
          <w:spacing w:val="-2"/>
          <w:sz w:val="24"/>
        </w:rPr>
        <w:t>документация</w:t>
      </w:r>
    </w:p>
    <w:p>
      <w:pPr>
        <w:pStyle w:val="Normal"/>
        <w:ind w:left="2105" w:right="2645" w:hanging="0"/>
        <w:jc w:val="center"/>
        <w:rPr>
          <w:b/>
          <w:b/>
          <w:sz w:val="24"/>
        </w:rPr>
      </w:pPr>
      <w:r>
        <w:rPr>
          <w:b/>
          <w:sz w:val="24"/>
        </w:rPr>
        <w:t>на</w:t>
      </w:r>
      <w:r>
        <w:rPr>
          <w:b/>
          <w:spacing w:val="-9"/>
          <w:sz w:val="24"/>
        </w:rPr>
        <w:t xml:space="preserve"> </w:t>
      </w:r>
      <w:r>
        <w:rPr>
          <w:b/>
          <w:sz w:val="24"/>
        </w:rPr>
        <w:t>предоставление</w:t>
      </w:r>
      <w:r>
        <w:rPr>
          <w:b/>
          <w:spacing w:val="-9"/>
          <w:sz w:val="24"/>
        </w:rPr>
        <w:t xml:space="preserve"> </w:t>
      </w:r>
      <w:r>
        <w:rPr>
          <w:b/>
          <w:sz w:val="24"/>
        </w:rPr>
        <w:t>участков</w:t>
      </w:r>
      <w:r>
        <w:rPr>
          <w:b/>
          <w:spacing w:val="-9"/>
          <w:sz w:val="24"/>
        </w:rPr>
        <w:t xml:space="preserve"> </w:t>
      </w:r>
      <w:r>
        <w:rPr>
          <w:b/>
          <w:sz w:val="24"/>
        </w:rPr>
        <w:t xml:space="preserve">РГУ </w:t>
      </w:r>
      <w:r>
        <w:rPr>
          <w:b/>
          <w:sz w:val="24"/>
          <w:lang w:val="ru-RU"/>
        </w:rPr>
        <w:t>«ГЛПР</w:t>
      </w:r>
      <w:r>
        <w:rPr>
          <w:b/>
          <w:sz w:val="24"/>
        </w:rPr>
        <w:t xml:space="preserve"> «</w:t>
      </w:r>
      <w:r>
        <w:rPr>
          <w:b/>
          <w:sz w:val="24"/>
          <w:lang w:val="ru-RU"/>
        </w:rPr>
        <w:t>Семей орманы</w:t>
      </w:r>
      <w:r>
        <w:rPr>
          <w:b/>
          <w:sz w:val="24"/>
        </w:rPr>
        <w:t>» в долгосрочное пользование</w:t>
      </w:r>
    </w:p>
    <w:p>
      <w:pPr>
        <w:pStyle w:val="Style15"/>
        <w:ind w:left="0" w:hanging="0"/>
        <w:jc w:val="left"/>
        <w:rPr>
          <w:b/>
          <w:b/>
        </w:rPr>
      </w:pPr>
      <w:r>
        <w:rPr>
          <w:b/>
        </w:rPr>
      </w:r>
    </w:p>
    <w:p>
      <w:pPr>
        <w:pStyle w:val="Normal"/>
        <w:spacing w:before="1" w:after="0"/>
        <w:ind w:left="311" w:right="849" w:hanging="0"/>
        <w:jc w:val="center"/>
        <w:rPr>
          <w:b/>
          <w:b/>
          <w:sz w:val="24"/>
        </w:rPr>
      </w:pPr>
      <w:r>
        <w:rPr>
          <w:b/>
          <w:sz w:val="24"/>
        </w:rPr>
        <w:t xml:space="preserve">Глава 1. </w:t>
      </w:r>
      <w:r>
        <w:rPr>
          <w:b/>
          <w:spacing w:val="-2"/>
          <w:sz w:val="24"/>
        </w:rPr>
        <w:t>Введение</w:t>
      </w:r>
    </w:p>
    <w:p>
      <w:pPr>
        <w:pStyle w:val="Style15"/>
        <w:spacing w:before="276" w:after="0"/>
        <w:ind w:left="1" w:right="845" w:firstLine="709"/>
        <w:rPr/>
      </w:pPr>
      <w:r>
        <w:rPr/>
        <w:t xml:space="preserve">Настоящая тендерная документация для потенциальных участников тендера, предоставляемая организатором тендера, лицам изъявившим желание участвовать в тендере на получение участков в долгосрочное пользование для осуществления туристской и рекреационной деятельности на территории РГУ «ГЛПР «Семей орманы» </w:t>
      </w:r>
      <w:r>
        <w:rPr>
          <w:spacing w:val="40"/>
        </w:rPr>
        <w:t xml:space="preserve"> </w:t>
      </w:r>
      <w:r>
        <w:rPr/>
        <w:t>(далее</w:t>
      </w:r>
      <w:r>
        <w:rPr>
          <w:spacing w:val="40"/>
        </w:rPr>
        <w:t xml:space="preserve"> </w:t>
      </w:r>
      <w:r>
        <w:rPr/>
        <w:t>–</w:t>
      </w:r>
      <w:r>
        <w:rPr>
          <w:spacing w:val="39"/>
        </w:rPr>
        <w:t xml:space="preserve"> </w:t>
      </w:r>
      <w:r>
        <w:rPr/>
        <w:t>тендерная</w:t>
      </w:r>
      <w:r>
        <w:rPr>
          <w:spacing w:val="40"/>
        </w:rPr>
        <w:t xml:space="preserve"> </w:t>
      </w:r>
      <w:r>
        <w:rPr/>
        <w:t>документация),</w:t>
      </w:r>
      <w:r>
        <w:rPr>
          <w:spacing w:val="40"/>
        </w:rPr>
        <w:t xml:space="preserve"> </w:t>
      </w:r>
      <w:r>
        <w:rPr/>
        <w:t>разработана</w:t>
      </w:r>
      <w:r>
        <w:rPr>
          <w:spacing w:val="40"/>
        </w:rPr>
        <w:t xml:space="preserve"> </w:t>
      </w:r>
      <w:r>
        <w:rPr/>
        <w:t>в</w:t>
      </w:r>
      <w:r>
        <w:rPr>
          <w:spacing w:val="39"/>
        </w:rPr>
        <w:t xml:space="preserve"> </w:t>
      </w:r>
      <w:r>
        <w:rPr/>
        <w:t>соответствии</w:t>
      </w:r>
      <w:r>
        <w:rPr>
          <w:spacing w:val="40"/>
        </w:rPr>
        <w:t xml:space="preserve"> </w:t>
      </w:r>
      <w:r>
        <w:rPr>
          <w:spacing w:val="-10"/>
        </w:rPr>
        <w:t>с</w:t>
      </w:r>
      <w:r>
        <w:rPr>
          <w:spacing w:val="-10"/>
          <w:lang w:val="ru-RU"/>
        </w:rPr>
        <w:t xml:space="preserve"> </w:t>
      </w:r>
      <w:r>
        <w:rPr/>
        <w:t>«Правилами осуществления туристской и рекреационной деятельности в государственных национальных природных парках», утвержденным приказом Министра экологии, геологии и природных ресурсов Республики Казахстан</w:t>
      </w:r>
      <w:r>
        <w:rPr>
          <w:spacing w:val="40"/>
        </w:rPr>
        <w:t xml:space="preserve"> </w:t>
      </w:r>
      <w:r>
        <w:rPr/>
        <w:t>от 05.03.2022 года № 73 (далее - Правила).</w:t>
      </w:r>
    </w:p>
    <w:p>
      <w:pPr>
        <w:pStyle w:val="Style15"/>
        <w:ind w:left="0" w:hanging="0"/>
        <w:jc w:val="left"/>
        <w:rPr/>
      </w:pPr>
      <w:r>
        <w:rPr/>
      </w:r>
    </w:p>
    <w:p>
      <w:pPr>
        <w:pStyle w:val="1"/>
        <w:ind w:left="107" w:right="276" w:hanging="0"/>
        <w:rPr/>
      </w:pPr>
      <w:r>
        <w:rPr/>
        <w:t>Предмет</w:t>
      </w:r>
      <w:r>
        <w:rPr>
          <w:spacing w:val="-7"/>
        </w:rPr>
        <w:t xml:space="preserve"> </w:t>
      </w:r>
      <w:r>
        <w:rPr>
          <w:spacing w:val="-2"/>
        </w:rPr>
        <w:t>тендера</w:t>
      </w:r>
    </w:p>
    <w:p>
      <w:pPr>
        <w:pStyle w:val="Style15"/>
        <w:ind w:left="0" w:hanging="0"/>
        <w:jc w:val="left"/>
        <w:rPr>
          <w:b/>
          <w:b/>
        </w:rPr>
      </w:pPr>
      <w:r>
        <w:rPr>
          <w:b/>
        </w:rPr>
      </w:r>
    </w:p>
    <w:p>
      <w:pPr>
        <w:pStyle w:val="ListParagraph"/>
        <w:numPr>
          <w:ilvl w:val="0"/>
          <w:numId w:val="7"/>
        </w:numPr>
        <w:tabs>
          <w:tab w:val="clear" w:pos="720"/>
          <w:tab w:val="left" w:pos="1109" w:leader="none"/>
        </w:tabs>
        <w:ind w:left="1" w:right="846" w:firstLine="709"/>
        <w:jc w:val="both"/>
        <w:rPr>
          <w:sz w:val="24"/>
        </w:rPr>
      </w:pPr>
      <w:r>
        <w:rPr>
          <w:sz w:val="24"/>
        </w:rPr>
        <w:t>Настоящая тендерная документация разработана с целью предоставления потенциальным</w:t>
      </w:r>
      <w:r>
        <w:rPr>
          <w:spacing w:val="40"/>
          <w:sz w:val="24"/>
        </w:rPr>
        <w:t xml:space="preserve"> </w:t>
      </w:r>
      <w:r>
        <w:rPr>
          <w:sz w:val="24"/>
        </w:rPr>
        <w:t>участником</w:t>
      </w:r>
      <w:r>
        <w:rPr>
          <w:spacing w:val="40"/>
          <w:sz w:val="24"/>
        </w:rPr>
        <w:t xml:space="preserve"> </w:t>
      </w:r>
      <w:r>
        <w:rPr>
          <w:sz w:val="24"/>
        </w:rPr>
        <w:t>тендера</w:t>
      </w:r>
      <w:r>
        <w:rPr>
          <w:spacing w:val="40"/>
          <w:sz w:val="24"/>
        </w:rPr>
        <w:t xml:space="preserve"> </w:t>
      </w:r>
      <w:r>
        <w:rPr>
          <w:sz w:val="24"/>
        </w:rPr>
        <w:t>полной</w:t>
      </w:r>
      <w:r>
        <w:rPr>
          <w:spacing w:val="40"/>
          <w:sz w:val="24"/>
        </w:rPr>
        <w:t xml:space="preserve"> </w:t>
      </w:r>
      <w:r>
        <w:rPr>
          <w:sz w:val="24"/>
        </w:rPr>
        <w:t>информации</w:t>
      </w:r>
      <w:r>
        <w:rPr>
          <w:spacing w:val="40"/>
          <w:sz w:val="24"/>
        </w:rPr>
        <w:t xml:space="preserve"> </w:t>
      </w:r>
      <w:r>
        <w:rPr>
          <w:sz w:val="24"/>
        </w:rPr>
        <w:t>об</w:t>
      </w:r>
      <w:r>
        <w:rPr>
          <w:spacing w:val="40"/>
          <w:sz w:val="24"/>
        </w:rPr>
        <w:t xml:space="preserve"> </w:t>
      </w:r>
      <w:r>
        <w:rPr>
          <w:sz w:val="24"/>
        </w:rPr>
        <w:t>условиях</w:t>
      </w:r>
      <w:r>
        <w:rPr>
          <w:spacing w:val="40"/>
          <w:sz w:val="24"/>
        </w:rPr>
        <w:t xml:space="preserve"> </w:t>
      </w:r>
      <w:r>
        <w:rPr>
          <w:sz w:val="24"/>
        </w:rPr>
        <w:t>их</w:t>
      </w:r>
      <w:r>
        <w:rPr>
          <w:spacing w:val="40"/>
          <w:sz w:val="24"/>
        </w:rPr>
        <w:t xml:space="preserve"> </w:t>
      </w:r>
      <w:r>
        <w:rPr>
          <w:sz w:val="24"/>
        </w:rPr>
        <w:t>участия</w:t>
      </w:r>
      <w:r>
        <w:rPr>
          <w:spacing w:val="40"/>
          <w:sz w:val="24"/>
        </w:rPr>
        <w:t xml:space="preserve"> </w:t>
      </w:r>
      <w:r>
        <w:rPr>
          <w:sz w:val="24"/>
        </w:rPr>
        <w:t xml:space="preserve">в </w:t>
      </w:r>
      <w:r>
        <w:rPr>
          <w:spacing w:val="-2"/>
          <w:sz w:val="24"/>
        </w:rPr>
        <w:t>тендере.</w:t>
      </w:r>
    </w:p>
    <w:p>
      <w:pPr>
        <w:pStyle w:val="ListParagraph"/>
        <w:numPr>
          <w:ilvl w:val="0"/>
          <w:numId w:val="7"/>
        </w:numPr>
        <w:tabs>
          <w:tab w:val="clear" w:pos="720"/>
          <w:tab w:val="left" w:pos="995" w:leader="none"/>
        </w:tabs>
        <w:ind w:left="995" w:hanging="284"/>
        <w:jc w:val="both"/>
        <w:rPr>
          <w:sz w:val="24"/>
        </w:rPr>
      </w:pPr>
      <w:r>
        <w:rPr>
          <w:sz w:val="24"/>
        </w:rPr>
        <w:t>Организатором</w:t>
      </w:r>
      <w:r>
        <w:rPr>
          <w:spacing w:val="41"/>
          <w:sz w:val="24"/>
        </w:rPr>
        <w:t xml:space="preserve"> </w:t>
      </w:r>
      <w:r>
        <w:rPr>
          <w:sz w:val="24"/>
        </w:rPr>
        <w:t>тендера</w:t>
      </w:r>
      <w:r>
        <w:rPr>
          <w:spacing w:val="43"/>
          <w:sz w:val="24"/>
        </w:rPr>
        <w:t xml:space="preserve"> </w:t>
      </w:r>
      <w:r>
        <w:rPr>
          <w:sz w:val="24"/>
        </w:rPr>
        <w:t>выступает</w:t>
      </w:r>
      <w:r>
        <w:rPr>
          <w:spacing w:val="44"/>
          <w:sz w:val="24"/>
        </w:rPr>
        <w:t xml:space="preserve"> </w:t>
      </w:r>
      <w:r>
        <w:rPr>
          <w:sz w:val="24"/>
        </w:rPr>
        <w:t>Республиканское</w:t>
      </w:r>
      <w:r>
        <w:rPr>
          <w:spacing w:val="42"/>
          <w:sz w:val="24"/>
        </w:rPr>
        <w:t xml:space="preserve"> </w:t>
      </w:r>
      <w:r>
        <w:rPr>
          <w:sz w:val="24"/>
        </w:rPr>
        <w:t>государственное</w:t>
      </w:r>
      <w:r>
        <w:rPr>
          <w:spacing w:val="44"/>
          <w:sz w:val="24"/>
        </w:rPr>
        <w:t xml:space="preserve"> </w:t>
      </w:r>
      <w:r>
        <w:rPr>
          <w:spacing w:val="-2"/>
          <w:sz w:val="24"/>
        </w:rPr>
        <w:t>учреждение</w:t>
      </w:r>
    </w:p>
    <w:p>
      <w:pPr>
        <w:pStyle w:val="Style15"/>
        <w:ind w:left="1" w:right="845" w:hanging="0"/>
        <w:rPr/>
      </w:pPr>
      <w:r>
        <w:rPr/>
        <w:t xml:space="preserve">«РГУ «ГЛПР «Семей орманы» (далее – Организатор </w:t>
      </w:r>
      <w:r>
        <w:rPr>
          <w:spacing w:val="-2"/>
        </w:rPr>
        <w:t>тендера).</w:t>
      </w:r>
    </w:p>
    <w:p>
      <w:pPr>
        <w:pStyle w:val="ListParagraph"/>
        <w:numPr>
          <w:ilvl w:val="0"/>
          <w:numId w:val="7"/>
        </w:numPr>
        <w:tabs>
          <w:tab w:val="clear" w:pos="720"/>
          <w:tab w:val="left" w:pos="1002" w:leader="none"/>
        </w:tabs>
        <w:ind w:left="1" w:right="845" w:firstLine="709"/>
        <w:jc w:val="both"/>
        <w:rPr>
          <w:sz w:val="24"/>
        </w:rPr>
      </w:pPr>
      <w:r>
        <w:rPr>
          <w:sz w:val="24"/>
        </w:rPr>
        <w:t>Тендер проводится с целью определения потенциальных участников тендера на получение участков в долгосрочное пользование под размещение рекреационных центров, гостиниц, музеев и других объектов обслуживания туристов на территории</w:t>
      </w:r>
      <w:r>
        <w:rPr>
          <w:spacing w:val="80"/>
          <w:sz w:val="24"/>
        </w:rPr>
        <w:t xml:space="preserve"> </w:t>
      </w:r>
      <w:r>
        <w:rPr>
          <w:sz w:val="24"/>
        </w:rPr>
        <w:t>«РГУ «ГЛПР «Семей орманы» по лотам:</w:t>
      </w:r>
    </w:p>
    <w:p>
      <w:pPr>
        <w:pStyle w:val="Style15"/>
        <w:ind w:left="0" w:hanging="0"/>
        <w:jc w:val="left"/>
        <w:rPr/>
      </w:pPr>
      <w:r>
        <w:rPr/>
      </w:r>
    </w:p>
    <w:p>
      <w:pPr>
        <w:pStyle w:val="NormalWeb"/>
        <w:shd w:val="clear" w:color="auto" w:fill="FFFFFF" w:themeFill="background1"/>
        <w:spacing w:beforeAutospacing="0" w:before="0" w:afterAutospacing="0" w:after="0"/>
        <w:ind w:left="107" w:right="995" w:hanging="0"/>
        <w:jc w:val="both"/>
        <w:rPr/>
      </w:pPr>
      <w:r>
        <w:rPr>
          <w:rStyle w:val="Strong"/>
        </w:rPr>
        <w:t>Лот №1</w:t>
      </w:r>
      <w:r>
        <w:rPr>
          <w:rStyle w:val="Strong"/>
          <w:lang w:val="kk-KZ"/>
        </w:rPr>
        <w:t>1</w:t>
      </w:r>
      <w:r>
        <w:rPr>
          <w:rStyle w:val="Strong"/>
        </w:rPr>
        <w:t>, 2018 г.</w:t>
      </w:r>
      <w:r>
        <w:rPr/>
        <w:t xml:space="preserve"> – строительство туристической базы, Сем</w:t>
      </w:r>
      <w:r>
        <w:rPr>
          <w:lang w:val="kk-KZ"/>
        </w:rPr>
        <w:t>ипалатинский</w:t>
      </w:r>
      <w:r>
        <w:rPr/>
        <w:t xml:space="preserve"> филиал Краснокордонское лесничество, квартал 1</w:t>
      </w:r>
      <w:r>
        <w:rPr>
          <w:lang w:val="kk-KZ"/>
        </w:rPr>
        <w:t>65</w:t>
      </w:r>
      <w:r>
        <w:rPr/>
        <w:t xml:space="preserve">, </w:t>
      </w:r>
      <w:r>
        <w:rPr>
          <w:lang w:val="kk-KZ"/>
        </w:rPr>
        <w:t>выдел-</w:t>
      </w:r>
      <w:r>
        <w:rPr/>
        <w:t xml:space="preserve"> </w:t>
      </w:r>
      <w:r>
        <w:rPr>
          <w:lang w:val="kk-KZ"/>
        </w:rPr>
        <w:t>9, 10,</w:t>
      </w:r>
      <w:r>
        <w:rPr/>
        <w:t xml:space="preserve"> площадь – </w:t>
      </w:r>
      <w:r>
        <w:rPr>
          <w:lang w:val="kk-KZ"/>
        </w:rPr>
        <w:t>38,0</w:t>
      </w:r>
      <w:r>
        <w:rPr/>
        <w:t xml:space="preserve"> га.</w:t>
      </w:r>
    </w:p>
    <w:p>
      <w:pPr>
        <w:pStyle w:val="NormalWeb"/>
        <w:shd w:val="clear" w:color="auto" w:fill="FFFFFF" w:themeFill="background1"/>
        <w:spacing w:beforeAutospacing="0" w:before="0" w:afterAutospacing="0" w:after="0"/>
        <w:ind w:left="107" w:right="995" w:hanging="0"/>
        <w:jc w:val="both"/>
        <w:rPr/>
      </w:pPr>
      <w:r>
        <w:rPr>
          <w:rStyle w:val="Strong"/>
        </w:rPr>
        <w:t>Лот №14, 2018 г.</w:t>
      </w:r>
      <w:r>
        <w:rPr/>
        <w:t xml:space="preserve"> – строительство эко-гостиницы и эко-домов, Сем</w:t>
      </w:r>
      <w:r>
        <w:rPr>
          <w:lang w:val="kk-KZ"/>
        </w:rPr>
        <w:t>ипалатинский</w:t>
      </w:r>
      <w:r>
        <w:rPr/>
        <w:t xml:space="preserve"> филиал Краснокордонское лесничество, квартал 158, </w:t>
      </w:r>
      <w:r>
        <w:rPr>
          <w:lang w:val="kk-KZ"/>
        </w:rPr>
        <w:t>выдел-</w:t>
      </w:r>
      <w:r>
        <w:rPr/>
        <w:t xml:space="preserve"> 3, 11, 12, площадь – 1,33 га.</w:t>
      </w:r>
    </w:p>
    <w:p>
      <w:pPr>
        <w:pStyle w:val="NormalWeb"/>
        <w:shd w:val="clear" w:color="auto" w:fill="FFFFFF" w:themeFill="background1"/>
        <w:spacing w:beforeAutospacing="0" w:before="0" w:afterAutospacing="0" w:after="0"/>
        <w:ind w:left="107" w:right="995" w:hanging="0"/>
        <w:jc w:val="both"/>
        <w:rPr/>
      </w:pPr>
      <w:r>
        <w:rPr>
          <w:rStyle w:val="Strong"/>
        </w:rPr>
        <w:t>Лот №1, 2021 г.</w:t>
      </w:r>
      <w:r>
        <w:rPr/>
        <w:t xml:space="preserve"> – строительство эко-гостиницы и эко-домов, Семипалатинский филиал Краснокордонское лесничество, квартал 177, </w:t>
      </w:r>
      <w:r>
        <w:rPr>
          <w:lang w:val="kk-KZ"/>
        </w:rPr>
        <w:t>выдел-</w:t>
      </w:r>
      <w:r>
        <w:rPr/>
        <w:t xml:space="preserve"> 8, 9, 13, 14, площадь – 1,67 га.</w:t>
      </w:r>
    </w:p>
    <w:p>
      <w:pPr>
        <w:pStyle w:val="NormalWeb"/>
        <w:shd w:val="clear" w:color="auto" w:fill="FFFFFF" w:themeFill="background1"/>
        <w:spacing w:beforeAutospacing="0" w:before="0" w:afterAutospacing="0" w:after="0"/>
        <w:ind w:left="107" w:right="995" w:hanging="0"/>
        <w:jc w:val="both"/>
        <w:rPr/>
      </w:pPr>
      <w:r>
        <w:rPr>
          <w:rStyle w:val="Strong"/>
        </w:rPr>
        <w:t>Лот №2, 2021 г.</w:t>
      </w:r>
      <w:r>
        <w:rPr/>
        <w:t xml:space="preserve"> – строительство экопарка, Семипалатинский филиал Иртышское лесничество, квартал 24, </w:t>
      </w:r>
      <w:r>
        <w:rPr>
          <w:lang w:val="kk-KZ"/>
        </w:rPr>
        <w:t>выдел-</w:t>
      </w:r>
      <w:r>
        <w:rPr/>
        <w:t xml:space="preserve"> 16, 14, 12, площадь – 8,5 га.</w:t>
      </w:r>
    </w:p>
    <w:p>
      <w:pPr>
        <w:pStyle w:val="NormalWeb"/>
        <w:shd w:val="clear" w:color="auto" w:fill="FFFFFF" w:themeFill="background1"/>
        <w:spacing w:beforeAutospacing="0" w:before="0" w:afterAutospacing="0" w:after="0"/>
        <w:ind w:left="107" w:right="995" w:hanging="0"/>
        <w:jc w:val="both"/>
        <w:rPr/>
      </w:pPr>
      <w:r>
        <w:rPr>
          <w:rStyle w:val="Strong"/>
        </w:rPr>
        <w:t>Лот №3, 2021 г.</w:t>
      </w:r>
      <w:r>
        <w:rPr/>
        <w:t xml:space="preserve"> – строительство эко-арт-резиденции, Семипалатинский филиал Краснокордонское лесничество, квартал 175, </w:t>
      </w:r>
      <w:r>
        <w:rPr>
          <w:lang w:val="kk-KZ"/>
        </w:rPr>
        <w:t>выдел-</w:t>
      </w:r>
      <w:r>
        <w:rPr/>
        <w:t>24, площадь – 2,0 га.</w:t>
      </w:r>
    </w:p>
    <w:p>
      <w:pPr>
        <w:pStyle w:val="NormalWeb"/>
        <w:shd w:val="clear" w:color="auto" w:fill="FFFFFF" w:themeFill="background1"/>
        <w:spacing w:beforeAutospacing="0" w:before="0" w:afterAutospacing="0" w:after="0"/>
        <w:ind w:left="107" w:right="995" w:hanging="0"/>
        <w:jc w:val="both"/>
        <w:rPr/>
      </w:pPr>
      <w:r>
        <w:rPr>
          <w:rStyle w:val="Strong"/>
        </w:rPr>
        <w:t>Лот №4, 2021 г.</w:t>
      </w:r>
      <w:r>
        <w:rPr/>
        <w:t xml:space="preserve"> – строительство эко-гостиницы, Семипалатинский филиал Краснокордонское лесничество, квартал 156, </w:t>
      </w:r>
      <w:r>
        <w:rPr>
          <w:lang w:val="kk-KZ"/>
        </w:rPr>
        <w:t>выдел-</w:t>
      </w:r>
      <w:r>
        <w:rPr/>
        <w:t xml:space="preserve"> 22, 24, площадь – 0,8 га.</w:t>
      </w:r>
    </w:p>
    <w:p>
      <w:pPr>
        <w:pStyle w:val="NormalWeb"/>
        <w:shd w:val="clear" w:color="auto" w:fill="FFFFFF" w:themeFill="background1"/>
        <w:spacing w:beforeAutospacing="0" w:before="0" w:afterAutospacing="0" w:after="0"/>
        <w:ind w:left="107" w:right="995" w:hanging="0"/>
        <w:jc w:val="both"/>
        <w:rPr/>
      </w:pPr>
      <w:r>
        <w:rPr>
          <w:rStyle w:val="Strong"/>
        </w:rPr>
        <w:t>Лот №5, 2021 г.</w:t>
      </w:r>
      <w:r>
        <w:rPr/>
        <w:t xml:space="preserve"> – строительство эко-гостиницы, Беген</w:t>
      </w:r>
      <w:r>
        <w:rPr>
          <w:lang w:val="kk-KZ"/>
        </w:rPr>
        <w:t>ев</w:t>
      </w:r>
      <w:r>
        <w:rPr/>
        <w:t>ский филиал Беген</w:t>
      </w:r>
      <w:r>
        <w:rPr>
          <w:lang w:val="kk-KZ"/>
        </w:rPr>
        <w:t>ев</w:t>
      </w:r>
      <w:r>
        <w:rPr/>
        <w:t xml:space="preserve">ское лесничество,квартал 46, </w:t>
      </w:r>
      <w:r>
        <w:rPr>
          <w:lang w:val="kk-KZ"/>
        </w:rPr>
        <w:t>выдел-</w:t>
      </w:r>
      <w:r>
        <w:rPr/>
        <w:t xml:space="preserve">1, 2, 4; квартал 42, </w:t>
      </w:r>
      <w:r>
        <w:rPr>
          <w:lang w:val="kk-KZ"/>
        </w:rPr>
        <w:t>выдел-</w:t>
      </w:r>
      <w:r>
        <w:rPr/>
        <w:t xml:space="preserve"> 7, 13, 14, площадь – 14,85 га.</w:t>
      </w:r>
    </w:p>
    <w:p>
      <w:pPr>
        <w:pStyle w:val="NormalWeb"/>
        <w:shd w:val="clear" w:color="auto" w:fill="FFFFFF" w:themeFill="background1"/>
        <w:spacing w:beforeAutospacing="0" w:before="0" w:afterAutospacing="0" w:after="0"/>
        <w:ind w:left="107" w:right="995" w:hanging="0"/>
        <w:jc w:val="both"/>
        <w:rPr/>
      </w:pPr>
      <w:r>
        <w:rPr>
          <w:rStyle w:val="Strong"/>
        </w:rPr>
        <w:t>Лот №33, 2014 г.</w:t>
      </w:r>
      <w:r>
        <w:rPr/>
        <w:t xml:space="preserve"> – строительство туристической базы, Новошульбинский филиал Центральное лесничество, квартал 27, </w:t>
      </w:r>
      <w:r>
        <w:rPr>
          <w:lang w:val="kk-KZ"/>
        </w:rPr>
        <w:t>выдел-</w:t>
      </w:r>
      <w:r>
        <w:rPr/>
        <w:t xml:space="preserve"> 9, 10, 13, 14, 15, площадь – 1,0 га.</w:t>
      </w:r>
    </w:p>
    <w:p>
      <w:pPr>
        <w:pStyle w:val="NormalWeb"/>
        <w:shd w:val="clear" w:color="auto" w:fill="FFFFFF" w:themeFill="background1"/>
        <w:spacing w:beforeAutospacing="0" w:before="0" w:afterAutospacing="0" w:after="0"/>
        <w:ind w:left="107" w:right="995" w:hanging="0"/>
        <w:jc w:val="both"/>
        <w:rPr/>
      </w:pPr>
      <w:r>
        <w:rPr>
          <w:rStyle w:val="Strong"/>
        </w:rPr>
        <w:t>Лот №35, 2014 г.</w:t>
      </w:r>
      <w:r>
        <w:rPr/>
        <w:t xml:space="preserve"> – строительство базы отдыха, Новошульбинский филиал Центральное лесничество, квартал 27, </w:t>
      </w:r>
      <w:r>
        <w:rPr>
          <w:lang w:val="kk-KZ"/>
        </w:rPr>
        <w:t>выдел-</w:t>
      </w:r>
      <w:r>
        <w:rPr/>
        <w:t xml:space="preserve"> 10, 13, 14, 15, площадь – 1,0 га.</w:t>
      </w:r>
    </w:p>
    <w:p>
      <w:pPr>
        <w:pStyle w:val="NormalWeb"/>
        <w:shd w:val="clear" w:color="auto" w:fill="FFFFFF" w:themeFill="background1"/>
        <w:spacing w:beforeAutospacing="0" w:before="0" w:afterAutospacing="0" w:after="0"/>
        <w:ind w:left="107" w:right="995" w:hanging="0"/>
        <w:jc w:val="both"/>
        <w:rPr/>
      </w:pPr>
      <w:r>
        <w:rPr>
          <w:rStyle w:val="Strong"/>
        </w:rPr>
        <w:t>Лот №36, 2018 г.</w:t>
      </w:r>
      <w:r>
        <w:rPr/>
        <w:t xml:space="preserve"> – строительство базы отдыха, Новошульбинский филиал Центральное лесничество, квартал 41, </w:t>
      </w:r>
      <w:r>
        <w:rPr>
          <w:lang w:val="kk-KZ"/>
        </w:rPr>
        <w:t>выдел-</w:t>
      </w:r>
      <w:r>
        <w:rPr/>
        <w:t xml:space="preserve"> 10, 15, 18, 21, площадь – 1,0 га.</w:t>
      </w:r>
    </w:p>
    <w:p>
      <w:pPr>
        <w:pStyle w:val="NormalWeb"/>
        <w:shd w:val="clear" w:color="auto" w:fill="FFFFFF" w:themeFill="background1"/>
        <w:spacing w:beforeAutospacing="0" w:before="0" w:afterAutospacing="0" w:after="0"/>
        <w:ind w:left="107" w:right="995" w:hanging="0"/>
        <w:jc w:val="both"/>
        <w:rPr/>
      </w:pPr>
      <w:r>
        <w:rPr>
          <w:rStyle w:val="Strong"/>
        </w:rPr>
        <w:t>Лот №7, 2020 г.</w:t>
      </w:r>
      <w:r>
        <w:rPr/>
        <w:t xml:space="preserve"> – строительство туристической базы, Се</w:t>
      </w:r>
      <w:r>
        <w:rPr>
          <w:lang w:val="kk-KZ"/>
        </w:rPr>
        <w:t>мипалатин</w:t>
      </w:r>
      <w:r>
        <w:rPr/>
        <w:t xml:space="preserve">ский филиал Иртышское лесничество,  квартал 88, </w:t>
      </w:r>
      <w:r>
        <w:rPr>
          <w:lang w:val="kk-KZ"/>
        </w:rPr>
        <w:t>выдел-</w:t>
      </w:r>
      <w:r>
        <w:rPr/>
        <w:t xml:space="preserve"> 1, площадь – 7,0 га.</w:t>
      </w:r>
    </w:p>
    <w:p>
      <w:pPr>
        <w:pStyle w:val="NormalWeb"/>
        <w:shd w:val="clear" w:color="auto" w:fill="FFFFFF" w:themeFill="background1"/>
        <w:spacing w:beforeAutospacing="0" w:before="0" w:afterAutospacing="0" w:after="0"/>
        <w:ind w:left="107" w:right="995" w:hanging="0"/>
        <w:jc w:val="both"/>
        <w:rPr/>
      </w:pPr>
      <w:r>
        <w:rPr>
          <w:rStyle w:val="Strong"/>
        </w:rPr>
        <w:t>Лот №6, 2026 г.</w:t>
      </w:r>
      <w:r>
        <w:rPr/>
        <w:t xml:space="preserve"> – строительство базы отдыха, Семипалатинский филиал Краснокордонское лесничество, квартал 178, </w:t>
      </w:r>
      <w:r>
        <w:rPr>
          <w:lang w:val="kk-KZ"/>
        </w:rPr>
        <w:t>выдел-</w:t>
      </w:r>
      <w:r>
        <w:rPr/>
        <w:t>5, площадь – 2,0 га.</w:t>
      </w:r>
    </w:p>
    <w:p>
      <w:pPr>
        <w:pStyle w:val="NormalWeb"/>
        <w:shd w:val="clear" w:color="auto" w:fill="FFFFFF" w:themeFill="background1"/>
        <w:spacing w:beforeAutospacing="0" w:before="0" w:afterAutospacing="0" w:after="0"/>
        <w:ind w:left="107" w:right="995" w:hanging="0"/>
        <w:jc w:val="both"/>
        <w:rPr/>
      </w:pPr>
      <w:r>
        <w:rPr>
          <w:rStyle w:val="Strong"/>
        </w:rPr>
        <w:t>Лот №7, 2026 г.</w:t>
      </w:r>
      <w:r>
        <w:rPr/>
        <w:t xml:space="preserve"> – строительство базы отдыха, Жанасемейский филиал Подгород</w:t>
      </w:r>
      <w:r>
        <w:rPr>
          <w:lang w:val="kk-KZ"/>
        </w:rPr>
        <w:t>ное</w:t>
      </w:r>
      <w:r>
        <w:rPr/>
        <w:t xml:space="preserve"> лесничество, квартал 175, </w:t>
      </w:r>
      <w:r>
        <w:rPr>
          <w:lang w:val="kk-KZ"/>
        </w:rPr>
        <w:t>выдел-</w:t>
      </w:r>
      <w:r>
        <w:rPr/>
        <w:t xml:space="preserve"> 18, площадь – 1,0 га.</w:t>
      </w:r>
    </w:p>
    <w:p>
      <w:pPr>
        <w:pStyle w:val="NormalWeb"/>
        <w:shd w:val="clear" w:color="auto" w:fill="FFFFFF" w:themeFill="background1"/>
        <w:spacing w:beforeAutospacing="0" w:before="0" w:afterAutospacing="0" w:after="0"/>
        <w:ind w:left="107" w:right="995" w:hanging="0"/>
        <w:jc w:val="both"/>
        <w:rPr/>
      </w:pPr>
      <w:r>
        <w:rPr>
          <w:rStyle w:val="Strong"/>
        </w:rPr>
        <w:t>Лот №8, 2026 г.</w:t>
      </w:r>
      <w:r>
        <w:rPr/>
        <w:t xml:space="preserve"> – строительство базы отдыха, Сем</w:t>
      </w:r>
      <w:r>
        <w:rPr>
          <w:lang w:val="kk-KZ"/>
        </w:rPr>
        <w:t xml:space="preserve">ипалатинский </w:t>
      </w:r>
      <w:r>
        <w:rPr/>
        <w:t xml:space="preserve">филиал Краснокордонское лесничество,  квартал 175, </w:t>
      </w:r>
      <w:r>
        <w:rPr>
          <w:lang w:val="kk-KZ"/>
        </w:rPr>
        <w:t>выдел-</w:t>
      </w:r>
      <w:r>
        <w:rPr/>
        <w:t>20, площадь – 1,0 га.</w:t>
      </w:r>
    </w:p>
    <w:p>
      <w:pPr>
        <w:pStyle w:val="NormalWeb"/>
        <w:shd w:val="clear" w:color="auto" w:fill="FFFFFF" w:themeFill="background1"/>
        <w:spacing w:beforeAutospacing="0" w:before="0" w:afterAutospacing="0" w:after="0"/>
        <w:ind w:left="107" w:right="995" w:hanging="0"/>
        <w:jc w:val="both"/>
        <w:rPr/>
      </w:pPr>
      <w:r>
        <w:rPr>
          <w:rStyle w:val="Strong"/>
        </w:rPr>
        <w:t>Лот №9, 2026 г.</w:t>
      </w:r>
      <w:r>
        <w:rPr/>
        <w:t xml:space="preserve"> – строительство базы отдыха, Семипалатинский филиал Краснокордонское лесничество, квартал 178, </w:t>
      </w:r>
      <w:r>
        <w:rPr>
          <w:lang w:val="kk-KZ"/>
        </w:rPr>
        <w:t>выдел-</w:t>
      </w:r>
      <w:r>
        <w:rPr/>
        <w:t xml:space="preserve"> 6, 7, площадь – 2,0 га.</w:t>
      </w:r>
    </w:p>
    <w:p>
      <w:pPr>
        <w:pStyle w:val="NormalWeb"/>
        <w:shd w:val="clear" w:color="auto" w:fill="FFFFFF" w:themeFill="background1"/>
        <w:spacing w:beforeAutospacing="0" w:before="0" w:afterAutospacing="0" w:after="0"/>
        <w:ind w:left="107" w:right="995" w:hanging="0"/>
        <w:jc w:val="both"/>
        <w:rPr/>
      </w:pPr>
      <w:r>
        <w:rPr>
          <w:rStyle w:val="Strong"/>
        </w:rPr>
        <w:t>Лот №10, 2026 г.</w:t>
      </w:r>
      <w:r>
        <w:rPr/>
        <w:t xml:space="preserve"> – строительство базы отдыха, Сем</w:t>
      </w:r>
      <w:r>
        <w:rPr>
          <w:lang w:val="kk-KZ"/>
        </w:rPr>
        <w:t xml:space="preserve">ипалатинский </w:t>
      </w:r>
      <w:r>
        <w:rPr/>
        <w:t>филиал Иртышское лесничество,</w:t>
      </w:r>
      <w:r>
        <w:rPr>
          <w:lang w:val="kk-KZ"/>
        </w:rPr>
        <w:t xml:space="preserve"> </w:t>
      </w:r>
      <w:r>
        <w:rPr/>
        <w:t xml:space="preserve">квартал 38, </w:t>
      </w:r>
      <w:r>
        <w:rPr>
          <w:lang w:val="kk-KZ"/>
        </w:rPr>
        <w:t>выдел-</w:t>
      </w:r>
      <w:r>
        <w:rPr/>
        <w:t>13, площадь – 1,0 га.</w:t>
      </w:r>
    </w:p>
    <w:p>
      <w:pPr>
        <w:pStyle w:val="NormalWeb"/>
        <w:shd w:val="clear" w:color="auto" w:fill="FFFFFF" w:themeFill="background1"/>
        <w:spacing w:beforeAutospacing="0" w:before="0" w:afterAutospacing="0" w:after="0"/>
        <w:ind w:left="107" w:right="995" w:hanging="0"/>
        <w:jc w:val="both"/>
        <w:rPr/>
      </w:pPr>
      <w:r>
        <w:rPr>
          <w:rStyle w:val="Strong"/>
        </w:rPr>
        <w:t>Лот №11, 2026 г.</w:t>
      </w:r>
      <w:r>
        <w:rPr/>
        <w:t xml:space="preserve"> – строительство туристической базы, Сем</w:t>
      </w:r>
      <w:r>
        <w:rPr>
          <w:lang w:val="kk-KZ"/>
        </w:rPr>
        <w:t>ипалатинский</w:t>
      </w:r>
      <w:r>
        <w:rPr/>
        <w:t xml:space="preserve"> филиал Краснокордонское лесничество, квартал 178, </w:t>
      </w:r>
      <w:r>
        <w:rPr>
          <w:lang w:val="kk-KZ"/>
        </w:rPr>
        <w:t>выдел-</w:t>
      </w:r>
      <w:r>
        <w:rPr/>
        <w:t>5, площадь – 2,0 га.</w:t>
      </w:r>
    </w:p>
    <w:p>
      <w:pPr>
        <w:pStyle w:val="NormalWeb"/>
        <w:shd w:val="clear" w:color="auto" w:fill="FFFFFF" w:themeFill="background1"/>
        <w:spacing w:beforeAutospacing="0" w:before="0" w:afterAutospacing="0" w:after="0"/>
        <w:ind w:left="107" w:right="995" w:hanging="0"/>
        <w:jc w:val="both"/>
        <w:rPr/>
      </w:pPr>
      <w:r>
        <w:rPr>
          <w:rStyle w:val="Strong"/>
        </w:rPr>
        <w:t>Лот №12, 2026 г.</w:t>
      </w:r>
      <w:r>
        <w:rPr/>
        <w:t xml:space="preserve"> – строительство туристической базы, Жанасемейский филиал Подгородн</w:t>
      </w:r>
      <w:r>
        <w:rPr>
          <w:lang w:val="kk-KZ"/>
        </w:rPr>
        <w:t>ое</w:t>
      </w:r>
      <w:r>
        <w:rPr/>
        <w:t xml:space="preserve"> лесничество,  квартал 176, </w:t>
      </w:r>
      <w:r>
        <w:rPr>
          <w:lang w:val="kk-KZ"/>
        </w:rPr>
        <w:t>выдел-</w:t>
      </w:r>
      <w:r>
        <w:rPr/>
        <w:t xml:space="preserve"> 23, площадь – 2,0 га.</w:t>
      </w:r>
    </w:p>
    <w:p>
      <w:pPr>
        <w:pStyle w:val="NormalWeb"/>
        <w:shd w:val="clear" w:color="auto" w:fill="FFFFFF" w:themeFill="background1"/>
        <w:spacing w:beforeAutospacing="0" w:before="0" w:afterAutospacing="0" w:after="0"/>
        <w:ind w:left="107" w:right="995" w:hanging="0"/>
        <w:jc w:val="both"/>
        <w:rPr/>
      </w:pPr>
      <w:r>
        <w:rPr>
          <w:rStyle w:val="Strong"/>
        </w:rPr>
        <w:t>Лот №13, 2026 г.</w:t>
      </w:r>
      <w:r>
        <w:rPr/>
        <w:t xml:space="preserve"> – строительство базы отдыха, Жанасемейский филиал Подгородное лесничество, квартал 174, </w:t>
      </w:r>
      <w:r>
        <w:rPr>
          <w:lang w:val="kk-KZ"/>
        </w:rPr>
        <w:t>выдел-</w:t>
      </w:r>
      <w:r>
        <w:rPr/>
        <w:t xml:space="preserve"> 17, 18, площадь – 2,0 га.</w:t>
      </w:r>
    </w:p>
    <w:p>
      <w:pPr>
        <w:pStyle w:val="NormalWeb"/>
        <w:shd w:val="clear" w:color="auto" w:fill="FFFFFF" w:themeFill="background1"/>
        <w:spacing w:beforeAutospacing="0" w:before="0" w:afterAutospacing="0" w:after="0"/>
        <w:ind w:left="107" w:right="995" w:hanging="0"/>
        <w:jc w:val="both"/>
        <w:rPr/>
      </w:pPr>
      <w:r>
        <w:rPr>
          <w:rStyle w:val="Strong"/>
        </w:rPr>
        <w:t>Лот №14, 2026 г.</w:t>
      </w:r>
      <w:r>
        <w:rPr/>
        <w:t xml:space="preserve"> – строительство базы отдыха, Семипалатинский филиал Краснокордонское лесничество, квартал 158, </w:t>
      </w:r>
      <w:r>
        <w:rPr>
          <w:lang w:val="kk-KZ"/>
        </w:rPr>
        <w:t>выдел-</w:t>
      </w:r>
      <w:r>
        <w:rPr/>
        <w:t>3, площадь – 2,1 га.</w:t>
      </w:r>
    </w:p>
    <w:p>
      <w:pPr>
        <w:pStyle w:val="NormalWeb"/>
        <w:spacing w:beforeAutospacing="0" w:before="0" w:afterAutospacing="0" w:after="0"/>
        <w:ind w:left="107" w:right="995" w:hanging="0"/>
        <w:jc w:val="both"/>
        <w:rPr/>
      </w:pPr>
      <w:r>
        <w:rPr>
          <w:rStyle w:val="Strong"/>
        </w:rPr>
        <w:t>Лот №16, 2026 г.</w:t>
      </w:r>
      <w:r>
        <w:rPr/>
        <w:t xml:space="preserve"> – строительство базы отдыха, Жанасемейский филиал</w:t>
      </w:r>
      <w:r>
        <w:rPr>
          <w:lang w:val="kk-KZ"/>
        </w:rPr>
        <w:t xml:space="preserve"> </w:t>
      </w:r>
      <w:r>
        <w:rPr/>
        <w:t>Подгород</w:t>
      </w:r>
      <w:r>
        <w:rPr>
          <w:lang w:val="kk-KZ"/>
        </w:rPr>
        <w:t>ное</w:t>
      </w:r>
      <w:r>
        <w:rPr/>
        <w:t xml:space="preserve"> лесничество, квартал 146, </w:t>
      </w:r>
      <w:r>
        <w:rPr>
          <w:lang w:val="kk-KZ"/>
        </w:rPr>
        <w:t>выдел-</w:t>
      </w:r>
      <w:r>
        <w:rPr/>
        <w:t xml:space="preserve"> 14, площадь – 1,0 га.</w:t>
      </w:r>
    </w:p>
    <w:p>
      <w:pPr>
        <w:pStyle w:val="NormalWeb"/>
        <w:spacing w:beforeAutospacing="0" w:before="0" w:afterAutospacing="0" w:after="0"/>
        <w:ind w:left="107" w:right="995" w:hanging="0"/>
        <w:jc w:val="both"/>
        <w:rPr/>
      </w:pPr>
      <w:r>
        <w:rPr>
          <w:rStyle w:val="Strong"/>
        </w:rPr>
        <w:t>Лот №17, 2026 г.</w:t>
      </w:r>
      <w:r>
        <w:rPr/>
        <w:t xml:space="preserve"> – строительство туристической базы, Семипалатинский филиал, Краснокордонское лесничество, квартал 177, </w:t>
      </w:r>
      <w:r>
        <w:rPr>
          <w:lang w:val="kk-KZ"/>
        </w:rPr>
        <w:t>выдел-</w:t>
      </w:r>
      <w:r>
        <w:rPr/>
        <w:t>9, площадь – 5,0 га.</w:t>
      </w:r>
    </w:p>
    <w:p>
      <w:pPr>
        <w:pStyle w:val="NormalWeb"/>
        <w:spacing w:beforeAutospacing="0" w:before="0" w:afterAutospacing="0" w:after="0"/>
        <w:ind w:left="107" w:right="995" w:hanging="0"/>
        <w:jc w:val="both"/>
        <w:rPr/>
      </w:pPr>
      <w:r>
        <w:rPr>
          <w:rStyle w:val="Strong"/>
        </w:rPr>
        <w:t>Лот №18, 2026 г.</w:t>
      </w:r>
      <w:r>
        <w:rPr/>
        <w:t xml:space="preserve"> – строительство туристической базы, Семипалатинский филиал Иртышское лесничество, квартал 36, </w:t>
      </w:r>
      <w:r>
        <w:rPr>
          <w:lang w:val="kk-KZ"/>
        </w:rPr>
        <w:t>выдел-</w:t>
      </w:r>
      <w:r>
        <w:rPr/>
        <w:t xml:space="preserve"> 4, площадь – 6,0 га.</w:t>
      </w:r>
    </w:p>
    <w:p>
      <w:pPr>
        <w:pStyle w:val="1"/>
        <w:spacing w:before="276" w:after="0"/>
        <w:ind w:left="1617" w:right="0" w:hanging="0"/>
        <w:jc w:val="left"/>
        <w:rPr/>
      </w:pPr>
      <w:r>
        <w:rPr/>
        <w:t>Правомочность</w:t>
      </w:r>
      <w:r>
        <w:rPr>
          <w:spacing w:val="-7"/>
        </w:rPr>
        <w:t xml:space="preserve"> </w:t>
      </w:r>
      <w:r>
        <w:rPr/>
        <w:t>и</w:t>
      </w:r>
      <w:r>
        <w:rPr>
          <w:spacing w:val="-4"/>
        </w:rPr>
        <w:t xml:space="preserve"> </w:t>
      </w:r>
      <w:r>
        <w:rPr/>
        <w:t>квалификация</w:t>
      </w:r>
      <w:r>
        <w:rPr>
          <w:spacing w:val="-4"/>
        </w:rPr>
        <w:t xml:space="preserve"> </w:t>
      </w:r>
      <w:r>
        <w:rPr/>
        <w:t>потенциальных</w:t>
      </w:r>
      <w:r>
        <w:rPr>
          <w:spacing w:val="-4"/>
        </w:rPr>
        <w:t xml:space="preserve"> </w:t>
      </w:r>
      <w:r>
        <w:rPr>
          <w:spacing w:val="-2"/>
        </w:rPr>
        <w:t>участников</w:t>
      </w:r>
    </w:p>
    <w:p>
      <w:pPr>
        <w:pStyle w:val="Style15"/>
        <w:ind w:left="0" w:hanging="0"/>
        <w:jc w:val="left"/>
        <w:rPr>
          <w:b/>
          <w:b/>
        </w:rPr>
      </w:pPr>
      <w:r>
        <w:rPr>
          <w:b/>
        </w:rPr>
      </w:r>
    </w:p>
    <w:p>
      <w:pPr>
        <w:pStyle w:val="ListParagraph"/>
        <w:numPr>
          <w:ilvl w:val="0"/>
          <w:numId w:val="7"/>
        </w:numPr>
        <w:tabs>
          <w:tab w:val="clear" w:pos="720"/>
          <w:tab w:val="left" w:pos="1032" w:leader="none"/>
        </w:tabs>
        <w:ind w:left="1" w:right="846" w:firstLine="709"/>
        <w:jc w:val="both"/>
        <w:rPr>
          <w:sz w:val="24"/>
        </w:rPr>
      </w:pPr>
      <w:r>
        <w:rPr>
          <w:sz w:val="24"/>
        </w:rPr>
        <w:t>К тендеру допускаются граждане Республики Казахстан и юридические лица Республики Казахстан без иностранного участия.</w:t>
      </w:r>
    </w:p>
    <w:p>
      <w:pPr>
        <w:pStyle w:val="ListParagraph"/>
        <w:numPr>
          <w:ilvl w:val="0"/>
          <w:numId w:val="7"/>
        </w:numPr>
        <w:tabs>
          <w:tab w:val="clear" w:pos="720"/>
          <w:tab w:val="left" w:pos="983" w:leader="none"/>
        </w:tabs>
        <w:spacing w:before="60" w:after="0"/>
        <w:ind w:left="0" w:right="848" w:firstLine="709"/>
        <w:jc w:val="both"/>
        <w:rPr/>
      </w:pPr>
      <w:r>
        <w:rPr>
          <w:sz w:val="24"/>
        </w:rPr>
        <w:t>Потенциальный участник тендера подготавливает и представляет на регистрацию тендерную заявку в Резерват в соответствии с требованиями и сроками, установленными</w:t>
      </w:r>
      <w:r>
        <w:rPr>
          <w:spacing w:val="58"/>
          <w:sz w:val="24"/>
        </w:rPr>
        <w:t xml:space="preserve">  </w:t>
      </w:r>
      <w:r>
        <w:rPr>
          <w:sz w:val="24"/>
        </w:rPr>
        <w:t>тендерной</w:t>
      </w:r>
      <w:r>
        <w:rPr>
          <w:spacing w:val="58"/>
          <w:sz w:val="24"/>
        </w:rPr>
        <w:t xml:space="preserve">  </w:t>
      </w:r>
      <w:r>
        <w:rPr>
          <w:sz w:val="24"/>
        </w:rPr>
        <w:t>документацией,</w:t>
      </w:r>
      <w:r>
        <w:rPr>
          <w:spacing w:val="58"/>
          <w:sz w:val="24"/>
        </w:rPr>
        <w:t xml:space="preserve">  </w:t>
      </w:r>
      <w:r>
        <w:rPr>
          <w:sz w:val="24"/>
        </w:rPr>
        <w:t>в</w:t>
      </w:r>
      <w:r>
        <w:rPr>
          <w:spacing w:val="58"/>
          <w:sz w:val="24"/>
        </w:rPr>
        <w:t xml:space="preserve">  </w:t>
      </w:r>
      <w:r>
        <w:rPr>
          <w:sz w:val="24"/>
        </w:rPr>
        <w:t>запечатанном</w:t>
      </w:r>
      <w:r>
        <w:rPr>
          <w:spacing w:val="58"/>
          <w:sz w:val="24"/>
        </w:rPr>
        <w:t xml:space="preserve">  </w:t>
      </w:r>
      <w:r>
        <w:rPr>
          <w:sz w:val="24"/>
        </w:rPr>
        <w:t>конверте.</w:t>
      </w:r>
      <w:r>
        <w:rPr>
          <w:spacing w:val="59"/>
          <w:sz w:val="24"/>
        </w:rPr>
        <w:t xml:space="preserve">  </w:t>
      </w:r>
      <w:r>
        <w:rPr>
          <w:sz w:val="24"/>
        </w:rPr>
        <w:t>С</w:t>
      </w:r>
      <w:r>
        <w:rPr>
          <w:spacing w:val="58"/>
          <w:sz w:val="24"/>
        </w:rPr>
        <w:t xml:space="preserve">  </w:t>
      </w:r>
      <w:r>
        <w:rPr>
          <w:sz w:val="24"/>
        </w:rPr>
        <w:t xml:space="preserve">момента </w:t>
      </w:r>
      <w:r>
        <w:rPr/>
        <w:t>регистрации</w:t>
      </w:r>
      <w:r>
        <w:rPr>
          <w:spacing w:val="31"/>
        </w:rPr>
        <w:t xml:space="preserve"> </w:t>
      </w:r>
      <w:r>
        <w:rPr/>
        <w:t>тендерной</w:t>
      </w:r>
      <w:r>
        <w:rPr>
          <w:spacing w:val="31"/>
        </w:rPr>
        <w:t xml:space="preserve"> </w:t>
      </w:r>
      <w:r>
        <w:rPr/>
        <w:t>заявки</w:t>
      </w:r>
      <w:r>
        <w:rPr>
          <w:spacing w:val="31"/>
        </w:rPr>
        <w:t xml:space="preserve"> </w:t>
      </w:r>
      <w:r>
        <w:rPr/>
        <w:t>лицо,</w:t>
      </w:r>
      <w:r>
        <w:rPr>
          <w:spacing w:val="32"/>
        </w:rPr>
        <w:t xml:space="preserve"> </w:t>
      </w:r>
      <w:r>
        <w:rPr/>
        <w:t>представившее</w:t>
      </w:r>
      <w:r>
        <w:rPr>
          <w:spacing w:val="31"/>
        </w:rPr>
        <w:t xml:space="preserve"> </w:t>
      </w:r>
      <w:r>
        <w:rPr/>
        <w:t>тендерную</w:t>
      </w:r>
      <w:r>
        <w:rPr>
          <w:spacing w:val="31"/>
        </w:rPr>
        <w:t xml:space="preserve"> </w:t>
      </w:r>
      <w:r>
        <w:rPr/>
        <w:t>заявку,</w:t>
      </w:r>
      <w:r>
        <w:rPr>
          <w:spacing w:val="31"/>
        </w:rPr>
        <w:t xml:space="preserve"> </w:t>
      </w:r>
      <w:r>
        <w:rPr/>
        <w:t>приобретает</w:t>
      </w:r>
      <w:r>
        <w:rPr>
          <w:spacing w:val="31"/>
        </w:rPr>
        <w:t xml:space="preserve"> </w:t>
      </w:r>
      <w:r>
        <w:rPr/>
        <w:t>статус участника тендера.</w:t>
      </w:r>
    </w:p>
    <w:p>
      <w:pPr>
        <w:pStyle w:val="ListParagraph"/>
        <w:numPr>
          <w:ilvl w:val="0"/>
          <w:numId w:val="7"/>
        </w:numPr>
        <w:tabs>
          <w:tab w:val="clear" w:pos="720"/>
          <w:tab w:val="left" w:pos="970" w:leader="none"/>
        </w:tabs>
        <w:ind w:left="1" w:right="850" w:firstLine="709"/>
        <w:jc w:val="left"/>
        <w:rPr>
          <w:sz w:val="24"/>
        </w:rPr>
      </w:pPr>
      <w:r>
        <w:rPr>
          <w:sz w:val="24"/>
        </w:rPr>
        <w:t>В заседаниях тендерной комиссии может участвовать официальный представитель потенциального участника тендера.</w:t>
      </w:r>
    </w:p>
    <w:p>
      <w:pPr>
        <w:pStyle w:val="Style15"/>
        <w:ind w:left="0" w:hanging="0"/>
        <w:jc w:val="left"/>
        <w:rPr/>
      </w:pPr>
      <w:r>
        <w:rPr/>
      </w:r>
    </w:p>
    <w:p>
      <w:pPr>
        <w:pStyle w:val="Style15"/>
        <w:ind w:left="0" w:hanging="0"/>
        <w:jc w:val="left"/>
        <w:rPr/>
      </w:pPr>
      <w:r>
        <w:rPr/>
      </w:r>
    </w:p>
    <w:p>
      <w:pPr>
        <w:pStyle w:val="1"/>
        <w:spacing w:lineRule="auto" w:line="480" w:before="1" w:after="0"/>
        <w:ind w:left="2907" w:right="2345" w:firstLine="205"/>
        <w:jc w:val="left"/>
        <w:rPr/>
      </w:pPr>
      <w:r>
        <w:rPr/>
        <w:t>Глава 2. Тендерная документация Содержание</w:t>
      </w:r>
      <w:r>
        <w:rPr>
          <w:spacing w:val="-15"/>
        </w:rPr>
        <w:t xml:space="preserve"> </w:t>
      </w:r>
      <w:r>
        <w:rPr/>
        <w:t>тендерной</w:t>
      </w:r>
      <w:r>
        <w:rPr>
          <w:spacing w:val="-15"/>
        </w:rPr>
        <w:t xml:space="preserve"> </w:t>
      </w:r>
      <w:r>
        <w:rPr/>
        <w:t>документации</w:t>
      </w:r>
    </w:p>
    <w:p>
      <w:pPr>
        <w:pStyle w:val="ListParagraph"/>
        <w:numPr>
          <w:ilvl w:val="0"/>
          <w:numId w:val="7"/>
        </w:numPr>
        <w:tabs>
          <w:tab w:val="clear" w:pos="720"/>
          <w:tab w:val="left" w:pos="972" w:leader="none"/>
        </w:tabs>
        <w:ind w:left="1" w:right="847" w:firstLine="709"/>
        <w:jc w:val="left"/>
        <w:rPr>
          <w:sz w:val="24"/>
        </w:rPr>
      </w:pPr>
      <w:r>
        <w:rPr>
          <w:sz w:val="24"/>
        </w:rPr>
        <w:t>Тендерная документация, предоставляемая организатором тендера потенциальным участникам тендера, содержит:</w:t>
      </w:r>
    </w:p>
    <w:p>
      <w:pPr>
        <w:pStyle w:val="ListParagraph"/>
        <w:numPr>
          <w:ilvl w:val="1"/>
          <w:numId w:val="7"/>
        </w:numPr>
        <w:tabs>
          <w:tab w:val="clear" w:pos="720"/>
          <w:tab w:val="left" w:pos="1113" w:leader="none"/>
          <w:tab w:val="left" w:pos="1660" w:leader="none"/>
          <w:tab w:val="left" w:pos="2588" w:leader="none"/>
          <w:tab w:val="left" w:pos="4274" w:leader="none"/>
          <w:tab w:val="left" w:pos="4712" w:leader="none"/>
          <w:tab w:val="left" w:pos="5663" w:leader="none"/>
          <w:tab w:val="left" w:pos="7654" w:leader="none"/>
          <w:tab w:val="left" w:pos="7970" w:leader="none"/>
          <w:tab w:val="left" w:pos="9530" w:leader="none"/>
        </w:tabs>
        <w:ind w:left="1" w:right="850" w:firstLine="709"/>
        <w:rPr>
          <w:sz w:val="24"/>
        </w:rPr>
      </w:pPr>
      <w:r>
        <w:rPr>
          <w:spacing w:val="-4"/>
          <w:sz w:val="24"/>
        </w:rPr>
        <w:t>лот</w:t>
      </w:r>
      <w:r>
        <w:rPr>
          <w:sz w:val="24"/>
        </w:rPr>
        <w:tab/>
      </w:r>
      <w:r>
        <w:rPr>
          <w:spacing w:val="-2"/>
          <w:sz w:val="24"/>
        </w:rPr>
        <w:t>(лоты),</w:t>
      </w:r>
      <w:r>
        <w:rPr>
          <w:sz w:val="24"/>
        </w:rPr>
        <w:tab/>
      </w:r>
      <w:r>
        <w:rPr>
          <w:spacing w:val="-2"/>
          <w:sz w:val="24"/>
        </w:rPr>
        <w:t>выставляемый</w:t>
      </w:r>
      <w:r>
        <w:rPr>
          <w:sz w:val="24"/>
        </w:rPr>
        <w:tab/>
      </w:r>
      <w:r>
        <w:rPr>
          <w:spacing w:val="-6"/>
          <w:sz w:val="24"/>
        </w:rPr>
        <w:t>на</w:t>
      </w:r>
      <w:r>
        <w:rPr>
          <w:sz w:val="24"/>
        </w:rPr>
        <w:tab/>
      </w:r>
      <w:r>
        <w:rPr>
          <w:spacing w:val="-2"/>
          <w:sz w:val="24"/>
        </w:rPr>
        <w:t>тендер,</w:t>
      </w:r>
      <w:r>
        <w:rPr>
          <w:sz w:val="24"/>
        </w:rPr>
        <w:tab/>
      </w:r>
      <w:r>
        <w:rPr>
          <w:spacing w:val="-2"/>
          <w:sz w:val="24"/>
        </w:rPr>
        <w:t>сформированный</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z w:val="24"/>
        </w:rPr>
        <w:t>Генеральным планом;</w:t>
      </w:r>
    </w:p>
    <w:p>
      <w:pPr>
        <w:pStyle w:val="ListParagraph"/>
        <w:numPr>
          <w:ilvl w:val="1"/>
          <w:numId w:val="7"/>
        </w:numPr>
        <w:tabs>
          <w:tab w:val="clear" w:pos="720"/>
          <w:tab w:val="left" w:pos="1030" w:leader="none"/>
        </w:tabs>
        <w:ind w:left="1030" w:hanging="319"/>
        <w:rPr>
          <w:sz w:val="24"/>
        </w:rPr>
      </w:pPr>
      <w:r>
        <w:rPr>
          <w:sz w:val="24"/>
        </w:rPr>
        <w:t>информацию</w:t>
      </w:r>
      <w:r>
        <w:rPr>
          <w:spacing w:val="-4"/>
          <w:sz w:val="24"/>
        </w:rPr>
        <w:t xml:space="preserve"> </w:t>
      </w:r>
      <w:r>
        <w:rPr>
          <w:sz w:val="24"/>
        </w:rPr>
        <w:t>о</w:t>
      </w:r>
      <w:r>
        <w:rPr>
          <w:spacing w:val="-3"/>
          <w:sz w:val="24"/>
        </w:rPr>
        <w:t xml:space="preserve"> </w:t>
      </w:r>
      <w:r>
        <w:rPr>
          <w:sz w:val="24"/>
        </w:rPr>
        <w:t>времени</w:t>
      </w:r>
      <w:r>
        <w:rPr>
          <w:spacing w:val="-4"/>
          <w:sz w:val="24"/>
        </w:rPr>
        <w:t xml:space="preserve"> </w:t>
      </w:r>
      <w:r>
        <w:rPr>
          <w:sz w:val="24"/>
        </w:rPr>
        <w:t>и</w:t>
      </w:r>
      <w:r>
        <w:rPr>
          <w:spacing w:val="-4"/>
          <w:sz w:val="24"/>
        </w:rPr>
        <w:t xml:space="preserve"> </w:t>
      </w:r>
      <w:r>
        <w:rPr>
          <w:sz w:val="24"/>
        </w:rPr>
        <w:t>месте</w:t>
      </w:r>
      <w:r>
        <w:rPr>
          <w:spacing w:val="-3"/>
          <w:sz w:val="24"/>
        </w:rPr>
        <w:t xml:space="preserve"> </w:t>
      </w:r>
      <w:r>
        <w:rPr>
          <w:sz w:val="24"/>
        </w:rPr>
        <w:t>проведения</w:t>
      </w:r>
      <w:r>
        <w:rPr>
          <w:spacing w:val="-2"/>
          <w:sz w:val="24"/>
        </w:rPr>
        <w:t xml:space="preserve"> тендера;</w:t>
      </w:r>
    </w:p>
    <w:p>
      <w:pPr>
        <w:pStyle w:val="ListParagraph"/>
        <w:numPr>
          <w:ilvl w:val="1"/>
          <w:numId w:val="7"/>
        </w:numPr>
        <w:tabs>
          <w:tab w:val="clear" w:pos="720"/>
          <w:tab w:val="left" w:pos="1094" w:leader="none"/>
        </w:tabs>
        <w:ind w:left="1" w:right="850" w:firstLine="709"/>
        <w:rPr>
          <w:sz w:val="24"/>
        </w:rPr>
      </w:pPr>
      <w:r>
        <w:rPr>
          <w:sz w:val="24"/>
        </w:rPr>
        <w:t>способ, место и окончательный срок представления тендерных заявок и</w:t>
      </w:r>
      <w:r>
        <w:rPr>
          <w:spacing w:val="30"/>
          <w:sz w:val="24"/>
        </w:rPr>
        <w:t xml:space="preserve"> </w:t>
      </w:r>
      <w:r>
        <w:rPr>
          <w:sz w:val="24"/>
        </w:rPr>
        <w:t>срок их</w:t>
      </w:r>
      <w:r>
        <w:rPr>
          <w:spacing w:val="80"/>
          <w:sz w:val="24"/>
        </w:rPr>
        <w:t xml:space="preserve"> </w:t>
      </w:r>
      <w:r>
        <w:rPr>
          <w:spacing w:val="-2"/>
          <w:sz w:val="24"/>
        </w:rPr>
        <w:t>действия;</w:t>
      </w:r>
    </w:p>
    <w:p>
      <w:pPr>
        <w:pStyle w:val="ListParagraph"/>
        <w:numPr>
          <w:ilvl w:val="1"/>
          <w:numId w:val="7"/>
        </w:numPr>
        <w:tabs>
          <w:tab w:val="clear" w:pos="720"/>
          <w:tab w:val="left" w:pos="1252" w:leader="none"/>
        </w:tabs>
        <w:ind w:left="1252" w:hanging="541"/>
        <w:rPr>
          <w:sz w:val="24"/>
        </w:rPr>
      </w:pPr>
      <w:r>
        <w:rPr>
          <w:sz w:val="24"/>
        </w:rPr>
        <w:t>условия</w:t>
      </w:r>
      <w:r>
        <w:rPr>
          <w:spacing w:val="79"/>
          <w:w w:val="150"/>
          <w:sz w:val="24"/>
        </w:rPr>
        <w:t xml:space="preserve"> </w:t>
      </w:r>
      <w:r>
        <w:rPr>
          <w:sz w:val="24"/>
        </w:rPr>
        <w:t>предоставления</w:t>
      </w:r>
      <w:r>
        <w:rPr>
          <w:spacing w:val="25"/>
          <w:sz w:val="24"/>
        </w:rPr>
        <w:t xml:space="preserve">  </w:t>
      </w:r>
      <w:r>
        <w:rPr>
          <w:sz w:val="24"/>
        </w:rPr>
        <w:t>участка</w:t>
      </w:r>
      <w:r>
        <w:rPr>
          <w:spacing w:val="25"/>
          <w:sz w:val="24"/>
        </w:rPr>
        <w:t xml:space="preserve">  </w:t>
      </w:r>
      <w:r>
        <w:rPr>
          <w:sz w:val="24"/>
        </w:rPr>
        <w:t>для</w:t>
      </w:r>
      <w:r>
        <w:rPr>
          <w:spacing w:val="25"/>
          <w:sz w:val="24"/>
        </w:rPr>
        <w:t xml:space="preserve">  </w:t>
      </w:r>
      <w:r>
        <w:rPr>
          <w:sz w:val="24"/>
        </w:rPr>
        <w:t>пользования,</w:t>
      </w:r>
      <w:r>
        <w:rPr>
          <w:spacing w:val="79"/>
          <w:w w:val="150"/>
          <w:sz w:val="24"/>
        </w:rPr>
        <w:t xml:space="preserve"> </w:t>
      </w:r>
      <w:r>
        <w:rPr>
          <w:sz w:val="24"/>
        </w:rPr>
        <w:t>его</w:t>
      </w:r>
      <w:r>
        <w:rPr>
          <w:spacing w:val="25"/>
          <w:sz w:val="24"/>
        </w:rPr>
        <w:t xml:space="preserve">  </w:t>
      </w:r>
      <w:r>
        <w:rPr>
          <w:sz w:val="24"/>
        </w:rPr>
        <w:t>целевое</w:t>
      </w:r>
      <w:r>
        <w:rPr>
          <w:spacing w:val="80"/>
          <w:w w:val="150"/>
          <w:sz w:val="24"/>
        </w:rPr>
        <w:t xml:space="preserve"> </w:t>
      </w:r>
      <w:r>
        <w:rPr>
          <w:spacing w:val="-2"/>
          <w:sz w:val="24"/>
        </w:rPr>
        <w:t>назначение</w:t>
      </w:r>
    </w:p>
    <w:p>
      <w:pPr>
        <w:pStyle w:val="Normal"/>
        <w:ind w:left="1" w:hanging="0"/>
        <w:rPr>
          <w:sz w:val="24"/>
        </w:rPr>
      </w:pPr>
      <w:r>
        <w:rPr>
          <w:i/>
          <w:sz w:val="24"/>
        </w:rPr>
        <w:t xml:space="preserve">(приложение № </w:t>
      </w:r>
      <w:r>
        <w:rPr>
          <w:i/>
          <w:spacing w:val="-5"/>
          <w:sz w:val="24"/>
        </w:rPr>
        <w:t>1)</w:t>
      </w:r>
      <w:r>
        <w:rPr>
          <w:spacing w:val="-5"/>
          <w:sz w:val="24"/>
        </w:rPr>
        <w:t>;</w:t>
      </w:r>
    </w:p>
    <w:p>
      <w:pPr>
        <w:pStyle w:val="ListParagraph"/>
        <w:numPr>
          <w:ilvl w:val="1"/>
          <w:numId w:val="7"/>
        </w:numPr>
        <w:tabs>
          <w:tab w:val="clear" w:pos="720"/>
          <w:tab w:val="left" w:pos="1058" w:leader="none"/>
        </w:tabs>
        <w:ind w:left="1" w:right="847" w:firstLine="709"/>
        <w:rPr>
          <w:sz w:val="24"/>
        </w:rPr>
      </w:pPr>
      <w:r>
        <w:rPr>
          <w:sz w:val="24"/>
        </w:rPr>
        <w:t>сроки разработки проектно-сметной документации (далее – ПСД) и строительства объектов (при этом срок разработки ПСД устанавливается не более одного календарного года, а срок строительства объекта не более трех календарных лет);</w:t>
      </w:r>
    </w:p>
    <w:p>
      <w:pPr>
        <w:pStyle w:val="ListParagraph"/>
        <w:numPr>
          <w:ilvl w:val="1"/>
          <w:numId w:val="7"/>
        </w:numPr>
        <w:tabs>
          <w:tab w:val="clear" w:pos="720"/>
          <w:tab w:val="left" w:pos="1017" w:leader="none"/>
        </w:tabs>
        <w:ind w:left="1" w:right="848" w:firstLine="709"/>
        <w:rPr>
          <w:sz w:val="24"/>
        </w:rPr>
      </w:pPr>
      <w:r>
        <w:rPr>
          <w:sz w:val="24"/>
        </w:rPr>
        <w:t xml:space="preserve">требования по строительству объектов инженерной, транспортной и социальной инфраструктуры, благоустройству прилегающей территории объекта строительства, этажности, используемым при строительстве материалам, управлению отходами, образующихся при строительстве в соответствии с законодательством в сфере архитектурной, градостроительной и строительной деятельности в Республике Казахстан </w:t>
      </w:r>
      <w:r>
        <w:rPr>
          <w:i/>
          <w:sz w:val="24"/>
        </w:rPr>
        <w:t>(приложение № 1)</w:t>
      </w:r>
      <w:r>
        <w:rPr>
          <w:sz w:val="24"/>
        </w:rPr>
        <w:t>;</w:t>
      </w:r>
    </w:p>
    <w:p>
      <w:pPr>
        <w:pStyle w:val="ListParagraph"/>
        <w:numPr>
          <w:ilvl w:val="1"/>
          <w:numId w:val="7"/>
        </w:numPr>
        <w:tabs>
          <w:tab w:val="clear" w:pos="720"/>
          <w:tab w:val="left" w:pos="1025" w:leader="none"/>
        </w:tabs>
        <w:ind w:left="1" w:right="846" w:firstLine="709"/>
        <w:rPr>
          <w:sz w:val="24"/>
        </w:rPr>
      </w:pPr>
      <w:r>
        <w:rPr>
          <w:sz w:val="24"/>
        </w:rPr>
        <w:t xml:space="preserve">требования по возмещению всех убытков, связанных со сносом недвижимости, расположенной на застраиваемом земельном участке, в соответствии с пунктом 7 статьи 44 Земельного Кодекса Республики Казахстан </w:t>
      </w:r>
      <w:r>
        <w:rPr>
          <w:i/>
          <w:sz w:val="24"/>
        </w:rPr>
        <w:t>(приложение № 1)</w:t>
      </w:r>
      <w:r>
        <w:rPr>
          <w:sz w:val="24"/>
        </w:rPr>
        <w:t>;</w:t>
      </w:r>
    </w:p>
    <w:p>
      <w:pPr>
        <w:pStyle w:val="ListParagraph"/>
        <w:numPr>
          <w:ilvl w:val="1"/>
          <w:numId w:val="7"/>
        </w:numPr>
        <w:tabs>
          <w:tab w:val="clear" w:pos="720"/>
          <w:tab w:val="left" w:pos="1055" w:leader="none"/>
        </w:tabs>
        <w:ind w:left="1" w:right="848" w:firstLine="709"/>
        <w:rPr>
          <w:i/>
          <w:i/>
          <w:sz w:val="24"/>
        </w:rPr>
      </w:pPr>
      <w:r>
        <w:rPr>
          <w:sz w:val="24"/>
        </w:rPr>
        <w:t xml:space="preserve">акт выбора земельного участка с указанием площади и приложением схемы участка </w:t>
      </w:r>
      <w:r>
        <w:rPr>
          <w:i/>
          <w:sz w:val="24"/>
        </w:rPr>
        <w:t>(прилагаются).</w:t>
      </w:r>
    </w:p>
    <w:p>
      <w:pPr>
        <w:pStyle w:val="ListParagraph"/>
        <w:numPr>
          <w:ilvl w:val="0"/>
          <w:numId w:val="7"/>
        </w:numPr>
        <w:tabs>
          <w:tab w:val="clear" w:pos="720"/>
          <w:tab w:val="left" w:pos="965" w:leader="none"/>
        </w:tabs>
        <w:ind w:left="1" w:right="847" w:firstLine="709"/>
        <w:jc w:val="both"/>
        <w:rPr>
          <w:sz w:val="24"/>
        </w:rPr>
      </w:pPr>
      <w:r>
        <w:rPr>
          <w:sz w:val="24"/>
        </w:rPr>
        <w:t xml:space="preserve">Потенциальный участник тендера должен изучить все требования, формы, условия и технические спецификации, содержащиеся в тендерной документации и приложениях к </w:t>
      </w:r>
      <w:r>
        <w:rPr>
          <w:spacing w:val="-4"/>
          <w:sz w:val="24"/>
        </w:rPr>
        <w:t>ней.</w:t>
      </w:r>
    </w:p>
    <w:p>
      <w:pPr>
        <w:pStyle w:val="ListParagraph"/>
        <w:numPr>
          <w:ilvl w:val="0"/>
          <w:numId w:val="7"/>
        </w:numPr>
        <w:tabs>
          <w:tab w:val="clear" w:pos="720"/>
          <w:tab w:val="left" w:pos="1061" w:leader="none"/>
        </w:tabs>
        <w:ind w:left="1" w:right="849" w:firstLine="709"/>
        <w:jc w:val="both"/>
        <w:rPr>
          <w:sz w:val="24"/>
        </w:rPr>
      </w:pPr>
      <w:r>
        <w:rPr>
          <w:sz w:val="24"/>
        </w:rPr>
        <w:t>Потенциальный участник вправе посетить и осмотреть участок под объект рекреации туризма и прилегающую территорию.</w:t>
      </w:r>
    </w:p>
    <w:p>
      <w:pPr>
        <w:pStyle w:val="ListParagraph"/>
        <w:numPr>
          <w:ilvl w:val="0"/>
          <w:numId w:val="7"/>
        </w:numPr>
        <w:tabs>
          <w:tab w:val="clear" w:pos="720"/>
          <w:tab w:val="left" w:pos="1094" w:leader="none"/>
        </w:tabs>
        <w:ind w:left="1" w:right="849" w:firstLine="709"/>
        <w:jc w:val="both"/>
        <w:rPr>
          <w:sz w:val="24"/>
        </w:rPr>
      </w:pPr>
      <w:r>
        <w:rPr>
          <w:sz w:val="24"/>
        </w:rPr>
        <w:t>Потенциальный участник несет все расходы, связанные с подготовкой и подачей своей тендерной заявки, а организатор тендера и тендерная комиссия не отвечают и не несут обязательства по этим расходам, от результата тендера.</w:t>
      </w:r>
    </w:p>
    <w:p>
      <w:pPr>
        <w:pStyle w:val="ListParagraph"/>
        <w:numPr>
          <w:ilvl w:val="0"/>
          <w:numId w:val="7"/>
        </w:numPr>
        <w:tabs>
          <w:tab w:val="clear" w:pos="720"/>
          <w:tab w:val="left" w:pos="1071" w:leader="none"/>
        </w:tabs>
        <w:ind w:left="1071" w:hanging="360"/>
        <w:jc w:val="both"/>
        <w:rPr>
          <w:sz w:val="24"/>
        </w:rPr>
      </w:pPr>
      <w:r>
        <w:rPr>
          <w:sz w:val="24"/>
        </w:rPr>
        <w:t>Копия</w:t>
      </w:r>
      <w:r>
        <w:rPr>
          <w:spacing w:val="-4"/>
          <w:sz w:val="24"/>
        </w:rPr>
        <w:t xml:space="preserve"> </w:t>
      </w:r>
      <w:r>
        <w:rPr>
          <w:sz w:val="24"/>
        </w:rPr>
        <w:t>тендерной</w:t>
      </w:r>
      <w:r>
        <w:rPr>
          <w:spacing w:val="-3"/>
          <w:sz w:val="24"/>
        </w:rPr>
        <w:t xml:space="preserve"> </w:t>
      </w:r>
      <w:r>
        <w:rPr>
          <w:sz w:val="24"/>
        </w:rPr>
        <w:t>документации</w:t>
      </w:r>
      <w:r>
        <w:rPr>
          <w:spacing w:val="-4"/>
          <w:sz w:val="24"/>
        </w:rPr>
        <w:t xml:space="preserve"> </w:t>
      </w:r>
      <w:r>
        <w:rPr>
          <w:sz w:val="24"/>
        </w:rPr>
        <w:t>предоставляется</w:t>
      </w:r>
      <w:r>
        <w:rPr>
          <w:spacing w:val="-3"/>
          <w:sz w:val="24"/>
        </w:rPr>
        <w:t xml:space="preserve"> </w:t>
      </w:r>
      <w:r>
        <w:rPr>
          <w:sz w:val="24"/>
        </w:rPr>
        <w:t>организатором</w:t>
      </w:r>
      <w:r>
        <w:rPr>
          <w:spacing w:val="-3"/>
          <w:sz w:val="24"/>
        </w:rPr>
        <w:t xml:space="preserve"> </w:t>
      </w:r>
      <w:r>
        <w:rPr>
          <w:spacing w:val="-2"/>
          <w:sz w:val="24"/>
        </w:rPr>
        <w:t>тендера.</w:t>
      </w:r>
    </w:p>
    <w:p>
      <w:pPr>
        <w:pStyle w:val="ListParagraph"/>
        <w:tabs>
          <w:tab w:val="clear" w:pos="720"/>
          <w:tab w:val="left" w:pos="1071" w:leader="none"/>
        </w:tabs>
        <w:ind w:left="1071" w:hanging="0"/>
        <w:jc w:val="right"/>
        <w:rPr>
          <w:spacing w:val="-2"/>
          <w:sz w:val="24"/>
        </w:rPr>
      </w:pPr>
      <w:r>
        <w:rPr>
          <w:spacing w:val="-2"/>
          <w:sz w:val="24"/>
        </w:rPr>
      </w:r>
    </w:p>
    <w:p>
      <w:pPr>
        <w:pStyle w:val="ListParagraph"/>
        <w:tabs>
          <w:tab w:val="clear" w:pos="720"/>
          <w:tab w:val="left" w:pos="1071" w:leader="none"/>
        </w:tabs>
        <w:ind w:left="1071" w:hanging="0"/>
        <w:jc w:val="right"/>
        <w:rPr>
          <w:sz w:val="24"/>
        </w:rPr>
      </w:pPr>
      <w:r>
        <w:rPr>
          <w:sz w:val="24"/>
        </w:rPr>
      </w:r>
    </w:p>
    <w:p>
      <w:pPr>
        <w:pStyle w:val="1"/>
        <w:spacing w:before="276" w:after="0"/>
        <w:ind w:left="2878" w:right="0" w:hanging="0"/>
        <w:jc w:val="left"/>
        <w:rPr/>
      </w:pPr>
      <w:r>
        <w:rPr/>
        <w:t>Разъяснения</w:t>
      </w:r>
      <w:r>
        <w:rPr>
          <w:spacing w:val="-3"/>
        </w:rPr>
        <w:t xml:space="preserve"> </w:t>
      </w:r>
      <w:r>
        <w:rPr/>
        <w:t>тендерной</w:t>
      </w:r>
      <w:r>
        <w:rPr>
          <w:spacing w:val="-3"/>
        </w:rPr>
        <w:t xml:space="preserve"> </w:t>
      </w:r>
      <w:r>
        <w:rPr>
          <w:spacing w:val="-2"/>
        </w:rPr>
        <w:t>документации</w:t>
      </w:r>
    </w:p>
    <w:p>
      <w:pPr>
        <w:pStyle w:val="Style15"/>
        <w:ind w:left="0" w:hanging="0"/>
        <w:jc w:val="left"/>
        <w:rPr>
          <w:b/>
          <w:b/>
        </w:rPr>
      </w:pPr>
      <w:r>
        <w:rPr>
          <w:b/>
        </w:rPr>
      </w:r>
    </w:p>
    <w:p>
      <w:pPr>
        <w:pStyle w:val="ListParagraph"/>
        <w:numPr>
          <w:ilvl w:val="0"/>
          <w:numId w:val="7"/>
        </w:numPr>
        <w:tabs>
          <w:tab w:val="clear" w:pos="720"/>
          <w:tab w:val="left" w:pos="1080" w:leader="none"/>
        </w:tabs>
        <w:ind w:left="1" w:right="846" w:firstLine="709"/>
        <w:jc w:val="both"/>
        <w:rPr>
          <w:sz w:val="24"/>
        </w:rPr>
      </w:pPr>
      <w:r>
        <w:rPr>
          <w:sz w:val="24"/>
        </w:rPr>
        <w:t>Проект тендерной документации размещается на официальном интернет - ресурсе организатора тендера за десять календарных дней до размещения</w:t>
      </w:r>
      <w:r>
        <w:rPr>
          <w:spacing w:val="40"/>
          <w:sz w:val="24"/>
        </w:rPr>
        <w:t xml:space="preserve"> </w:t>
      </w:r>
      <w:r>
        <w:rPr>
          <w:sz w:val="24"/>
        </w:rPr>
        <w:t>объявления о проведении тендера. Срок предварительного обсуждения проекта тендерной документации потенциальными участниками составляет пять календарных дней.</w:t>
      </w:r>
    </w:p>
    <w:p>
      <w:pPr>
        <w:pStyle w:val="ListParagraph"/>
        <w:numPr>
          <w:ilvl w:val="0"/>
          <w:numId w:val="7"/>
        </w:numPr>
        <w:tabs>
          <w:tab w:val="clear" w:pos="720"/>
          <w:tab w:val="left" w:pos="1223" w:leader="none"/>
        </w:tabs>
        <w:spacing w:before="60" w:after="0"/>
        <w:ind w:left="1" w:right="846" w:firstLine="709"/>
        <w:jc w:val="both"/>
        <w:rPr>
          <w:sz w:val="24"/>
        </w:rPr>
      </w:pPr>
      <w:r>
        <w:rPr>
          <w:sz w:val="24"/>
        </w:rPr>
        <w:t>При возникновении вопросов к проекту тендерной документации лица, принимающие участие в его обсуждении обращаются к организатору тендера с</w:t>
      </w:r>
      <w:r>
        <w:rPr>
          <w:spacing w:val="40"/>
          <w:sz w:val="24"/>
        </w:rPr>
        <w:t xml:space="preserve"> </w:t>
      </w:r>
      <w:r>
        <w:rPr>
          <w:sz w:val="24"/>
        </w:rPr>
        <w:t>письменным запросом о разъяснении положений тендерной документации и, при необходимости, внесения обоснованных предложений к нему.</w:t>
      </w:r>
    </w:p>
    <w:p>
      <w:pPr>
        <w:pStyle w:val="ListParagraph"/>
        <w:numPr>
          <w:ilvl w:val="0"/>
          <w:numId w:val="7"/>
        </w:numPr>
        <w:tabs>
          <w:tab w:val="clear" w:pos="720"/>
          <w:tab w:val="left" w:pos="1118" w:leader="none"/>
        </w:tabs>
        <w:spacing w:lineRule="auto" w:line="259" w:before="1" w:after="0"/>
        <w:ind w:left="1" w:right="848" w:firstLine="709"/>
        <w:jc w:val="both"/>
        <w:rPr>
          <w:sz w:val="24"/>
        </w:rPr>
      </w:pPr>
      <w:r>
        <w:rPr>
          <w:sz w:val="24"/>
        </w:rPr>
        <w:t xml:space="preserve">При отсутствии замечаний и предложений к проекту тендерной документации, тендерная документация утверждается организатором тендера в течении одного рабочего дня. При наличии замечаний и предложений, координационный совет при </w:t>
      </w:r>
      <w:r>
        <w:rPr>
          <w:sz w:val="24"/>
          <w:lang w:val="ru-RU"/>
        </w:rPr>
        <w:t>Резервате</w:t>
      </w:r>
      <w:r>
        <w:rPr>
          <w:sz w:val="24"/>
        </w:rPr>
        <w:t xml:space="preserve"> в течении пяти календарных дней со дня истечения срока предварительного обсуждения тендерной документации вносит одно из следующих предложений:</w:t>
      </w:r>
    </w:p>
    <w:p>
      <w:pPr>
        <w:pStyle w:val="ListParagraph"/>
        <w:numPr>
          <w:ilvl w:val="1"/>
          <w:numId w:val="7"/>
        </w:numPr>
        <w:tabs>
          <w:tab w:val="clear" w:pos="720"/>
          <w:tab w:val="left" w:pos="970" w:leader="none"/>
        </w:tabs>
        <w:spacing w:lineRule="exact" w:line="275"/>
        <w:ind w:left="970" w:hanging="259"/>
        <w:rPr>
          <w:sz w:val="24"/>
        </w:rPr>
      </w:pPr>
      <w:r>
        <w:rPr>
          <w:sz w:val="24"/>
        </w:rPr>
        <w:t>изменить</w:t>
      </w:r>
      <w:r>
        <w:rPr>
          <w:spacing w:val="-5"/>
          <w:sz w:val="24"/>
        </w:rPr>
        <w:t xml:space="preserve"> </w:t>
      </w:r>
      <w:r>
        <w:rPr>
          <w:sz w:val="24"/>
        </w:rPr>
        <w:t>и</w:t>
      </w:r>
      <w:r>
        <w:rPr>
          <w:spacing w:val="-4"/>
          <w:sz w:val="24"/>
        </w:rPr>
        <w:t xml:space="preserve"> </w:t>
      </w:r>
      <w:r>
        <w:rPr>
          <w:sz w:val="24"/>
        </w:rPr>
        <w:t>(или)</w:t>
      </w:r>
      <w:r>
        <w:rPr>
          <w:spacing w:val="-3"/>
          <w:sz w:val="24"/>
        </w:rPr>
        <w:t xml:space="preserve"> </w:t>
      </w:r>
      <w:r>
        <w:rPr>
          <w:sz w:val="24"/>
        </w:rPr>
        <w:t>дополнить</w:t>
      </w:r>
      <w:r>
        <w:rPr>
          <w:spacing w:val="-5"/>
          <w:sz w:val="24"/>
        </w:rPr>
        <w:t xml:space="preserve"> </w:t>
      </w:r>
      <w:r>
        <w:rPr>
          <w:sz w:val="24"/>
        </w:rPr>
        <w:t>проект</w:t>
      </w:r>
      <w:r>
        <w:rPr>
          <w:spacing w:val="-4"/>
          <w:sz w:val="24"/>
        </w:rPr>
        <w:t xml:space="preserve"> </w:t>
      </w:r>
      <w:r>
        <w:rPr>
          <w:sz w:val="24"/>
        </w:rPr>
        <w:t>тендерной</w:t>
      </w:r>
      <w:r>
        <w:rPr>
          <w:spacing w:val="-2"/>
          <w:sz w:val="24"/>
        </w:rPr>
        <w:t xml:space="preserve"> документации;</w:t>
      </w:r>
    </w:p>
    <w:p>
      <w:pPr>
        <w:pStyle w:val="ListParagraph"/>
        <w:numPr>
          <w:ilvl w:val="1"/>
          <w:numId w:val="7"/>
        </w:numPr>
        <w:tabs>
          <w:tab w:val="clear" w:pos="720"/>
          <w:tab w:val="left" w:pos="983" w:leader="none"/>
        </w:tabs>
        <w:spacing w:lineRule="auto" w:line="259" w:before="21" w:after="0"/>
        <w:ind w:left="1" w:right="852" w:firstLine="709"/>
        <w:rPr>
          <w:sz w:val="24"/>
        </w:rPr>
      </w:pPr>
      <w:r>
        <w:rPr>
          <w:sz w:val="24"/>
        </w:rPr>
        <w:t>отклонить замечания к проекту тендерной документации с указанием обоснований причин их отклонения;</w:t>
      </w:r>
    </w:p>
    <w:p>
      <w:pPr>
        <w:pStyle w:val="ListParagraph"/>
        <w:numPr>
          <w:ilvl w:val="1"/>
          <w:numId w:val="7"/>
        </w:numPr>
        <w:tabs>
          <w:tab w:val="clear" w:pos="720"/>
          <w:tab w:val="left" w:pos="970" w:leader="none"/>
        </w:tabs>
        <w:spacing w:lineRule="exact" w:line="275"/>
        <w:ind w:left="970" w:hanging="259"/>
        <w:rPr>
          <w:sz w:val="24"/>
        </w:rPr>
      </w:pPr>
      <w:r>
        <w:rPr>
          <w:sz w:val="24"/>
        </w:rPr>
        <w:t>дать</w:t>
      </w:r>
      <w:r>
        <w:rPr>
          <w:spacing w:val="-6"/>
          <w:sz w:val="24"/>
        </w:rPr>
        <w:t xml:space="preserve"> </w:t>
      </w:r>
      <w:r>
        <w:rPr>
          <w:sz w:val="24"/>
        </w:rPr>
        <w:t>разъяснения</w:t>
      </w:r>
      <w:r>
        <w:rPr>
          <w:spacing w:val="-5"/>
          <w:sz w:val="24"/>
        </w:rPr>
        <w:t xml:space="preserve"> </w:t>
      </w:r>
      <w:r>
        <w:rPr>
          <w:sz w:val="24"/>
        </w:rPr>
        <w:t>положений</w:t>
      </w:r>
      <w:r>
        <w:rPr>
          <w:spacing w:val="-5"/>
          <w:sz w:val="24"/>
        </w:rPr>
        <w:t xml:space="preserve"> </w:t>
      </w:r>
      <w:r>
        <w:rPr>
          <w:sz w:val="24"/>
        </w:rPr>
        <w:t>тендерной</w:t>
      </w:r>
      <w:r>
        <w:rPr>
          <w:spacing w:val="-5"/>
          <w:sz w:val="24"/>
        </w:rPr>
        <w:t xml:space="preserve"> </w:t>
      </w:r>
      <w:r>
        <w:rPr>
          <w:spacing w:val="-2"/>
          <w:sz w:val="24"/>
        </w:rPr>
        <w:t>документации.</w:t>
      </w:r>
    </w:p>
    <w:p>
      <w:pPr>
        <w:pStyle w:val="Style15"/>
        <w:spacing w:lineRule="auto" w:line="259" w:before="22" w:after="0"/>
        <w:ind w:left="1" w:right="849" w:firstLine="708"/>
        <w:rPr/>
      </w:pPr>
      <w:r>
        <w:rPr/>
        <w:t xml:space="preserve">По итогам предварительного обсуждения </w:t>
      </w:r>
      <w:r>
        <w:rPr>
          <w:lang w:val="ru-RU"/>
        </w:rPr>
        <w:t>Резер</w:t>
      </w:r>
      <w:r>
        <w:rPr/>
        <w:t>в</w:t>
      </w:r>
      <w:r>
        <w:rPr>
          <w:lang w:val="ru-RU"/>
        </w:rPr>
        <w:t>атом</w:t>
      </w:r>
      <w:r>
        <w:rPr/>
        <w:t xml:space="preserve"> однодневный срок подписывается соответствующий протокол, который содержит информацию о поступивших замечаниях к проекту тендерной документации и принятых предложениях</w:t>
      </w:r>
      <w:r>
        <w:rPr>
          <w:spacing w:val="40"/>
        </w:rPr>
        <w:t xml:space="preserve"> </w:t>
      </w:r>
      <w:r>
        <w:rPr/>
        <w:t>координационного совета.</w:t>
      </w:r>
    </w:p>
    <w:p>
      <w:pPr>
        <w:pStyle w:val="Style15"/>
        <w:spacing w:lineRule="auto" w:line="259"/>
        <w:ind w:left="1" w:right="850" w:firstLine="708"/>
        <w:rPr/>
      </w:pPr>
      <w:r>
        <w:rPr/>
        <w:t xml:space="preserve">Организатор тендера в течении трех рабочих дней после подписания протокола предварительного обсуждения принимает одно из решений, указанных в части пятой настоящего пункта. После чего, протокол предварительного обсуждения проекта тендерной документации и текст утвержденной тендерной документации размещается на официальном интернет-ресурсе </w:t>
      </w:r>
      <w:r>
        <w:rPr>
          <w:lang w:val="ru-RU"/>
        </w:rPr>
        <w:t>Резерват</w:t>
      </w:r>
      <w:r>
        <w:rPr/>
        <w:t>а.</w:t>
      </w:r>
    </w:p>
    <w:p>
      <w:pPr>
        <w:pStyle w:val="Style15"/>
        <w:spacing w:lineRule="auto" w:line="259"/>
        <w:ind w:left="1" w:right="851" w:firstLine="708"/>
        <w:rPr/>
      </w:pPr>
      <w:r>
        <w:rPr/>
        <w:t>Тендерная документация утверждается со дня принятия одного из указанных</w:t>
      </w:r>
      <w:r>
        <w:rPr>
          <w:spacing w:val="40"/>
        </w:rPr>
        <w:t xml:space="preserve"> </w:t>
      </w:r>
      <w:r>
        <w:rPr>
          <w:spacing w:val="-2"/>
        </w:rPr>
        <w:t>решений.</w:t>
      </w:r>
    </w:p>
    <w:p>
      <w:pPr>
        <w:pStyle w:val="Style15"/>
        <w:shd w:val="clear" w:color="auto" w:fill="FFFFFF" w:themeFill="background1"/>
        <w:spacing w:before="273" w:after="0"/>
        <w:ind w:left="0" w:hanging="0"/>
        <w:jc w:val="left"/>
        <w:rPr/>
      </w:pPr>
      <w:r>
        <w:rPr/>
      </w:r>
    </w:p>
    <w:p>
      <w:pPr>
        <w:pStyle w:val="1"/>
        <w:shd w:val="clear" w:color="auto" w:fill="FFFFFF" w:themeFill="background1"/>
        <w:spacing w:before="1" w:after="0"/>
        <w:ind w:left="2832" w:right="0" w:hanging="0"/>
        <w:jc w:val="left"/>
        <w:rPr/>
      </w:pPr>
      <w:r>
        <w:rPr/>
        <w:t>Глава</w:t>
      </w:r>
      <w:r>
        <w:rPr>
          <w:spacing w:val="-2"/>
        </w:rPr>
        <w:t xml:space="preserve"> </w:t>
      </w:r>
      <w:r>
        <w:rPr/>
        <w:t>3.</w:t>
      </w:r>
      <w:r>
        <w:rPr>
          <w:spacing w:val="-1"/>
        </w:rPr>
        <w:t xml:space="preserve"> </w:t>
      </w:r>
      <w:r>
        <w:rPr/>
        <w:t>Содержание</w:t>
      </w:r>
      <w:r>
        <w:rPr>
          <w:spacing w:val="-1"/>
        </w:rPr>
        <w:t xml:space="preserve"> </w:t>
      </w:r>
      <w:r>
        <w:rPr/>
        <w:t>тендерной</w:t>
      </w:r>
      <w:r>
        <w:rPr>
          <w:spacing w:val="-1"/>
        </w:rPr>
        <w:t xml:space="preserve"> </w:t>
      </w:r>
      <w:r>
        <w:rPr>
          <w:spacing w:val="-2"/>
        </w:rPr>
        <w:t>заявки</w:t>
      </w:r>
    </w:p>
    <w:p>
      <w:pPr>
        <w:pStyle w:val="ListParagraph"/>
        <w:numPr>
          <w:ilvl w:val="0"/>
          <w:numId w:val="7"/>
        </w:numPr>
        <w:tabs>
          <w:tab w:val="clear" w:pos="720"/>
          <w:tab w:val="left" w:pos="1103" w:leader="none"/>
        </w:tabs>
        <w:spacing w:before="276" w:after="0"/>
        <w:ind w:left="1" w:right="845" w:firstLine="709"/>
        <w:jc w:val="both"/>
        <w:rPr>
          <w:sz w:val="24"/>
        </w:rPr>
      </w:pPr>
      <w:r>
        <w:rPr>
          <w:sz w:val="24"/>
        </w:rPr>
        <w:t>Участник тендера представляет следующие документы (на государственном или русском языках):</w:t>
      </w:r>
    </w:p>
    <w:p>
      <w:pPr>
        <w:pStyle w:val="ListParagraph"/>
        <w:numPr>
          <w:ilvl w:val="1"/>
          <w:numId w:val="7"/>
        </w:numPr>
        <w:tabs>
          <w:tab w:val="clear" w:pos="720"/>
          <w:tab w:val="left" w:pos="1030" w:leader="none"/>
        </w:tabs>
        <w:ind w:left="1030" w:hanging="319"/>
        <w:rPr>
          <w:sz w:val="24"/>
        </w:rPr>
      </w:pPr>
      <w:r>
        <w:rPr>
          <w:sz w:val="24"/>
        </w:rPr>
        <w:t>тендерную</w:t>
      </w:r>
      <w:r>
        <w:rPr>
          <w:spacing w:val="-6"/>
          <w:sz w:val="24"/>
        </w:rPr>
        <w:t xml:space="preserve"> </w:t>
      </w:r>
      <w:r>
        <w:rPr>
          <w:sz w:val="24"/>
        </w:rPr>
        <w:t>заявку</w:t>
      </w:r>
      <w:r>
        <w:rPr>
          <w:spacing w:val="-2"/>
          <w:sz w:val="24"/>
        </w:rPr>
        <w:t xml:space="preserve"> </w:t>
      </w:r>
      <w:r>
        <w:rPr>
          <w:sz w:val="24"/>
        </w:rPr>
        <w:t>в</w:t>
      </w:r>
      <w:r>
        <w:rPr>
          <w:spacing w:val="-3"/>
          <w:sz w:val="24"/>
        </w:rPr>
        <w:t xml:space="preserve"> </w:t>
      </w:r>
      <w:r>
        <w:rPr>
          <w:sz w:val="24"/>
        </w:rPr>
        <w:t>произвольной</w:t>
      </w:r>
      <w:r>
        <w:rPr>
          <w:spacing w:val="-3"/>
          <w:sz w:val="24"/>
        </w:rPr>
        <w:t xml:space="preserve"> </w:t>
      </w:r>
      <w:r>
        <w:rPr>
          <w:sz w:val="24"/>
        </w:rPr>
        <w:t>форме</w:t>
      </w:r>
      <w:r>
        <w:rPr>
          <w:spacing w:val="-3"/>
          <w:sz w:val="24"/>
        </w:rPr>
        <w:t xml:space="preserve"> </w:t>
      </w:r>
      <w:r>
        <w:rPr>
          <w:sz w:val="24"/>
        </w:rPr>
        <w:t>на</w:t>
      </w:r>
      <w:r>
        <w:rPr>
          <w:spacing w:val="-3"/>
          <w:sz w:val="24"/>
        </w:rPr>
        <w:t xml:space="preserve"> </w:t>
      </w:r>
      <w:r>
        <w:rPr>
          <w:sz w:val="24"/>
        </w:rPr>
        <w:t>участие</w:t>
      </w:r>
      <w:r>
        <w:rPr>
          <w:spacing w:val="-4"/>
          <w:sz w:val="24"/>
        </w:rPr>
        <w:t xml:space="preserve"> </w:t>
      </w:r>
      <w:r>
        <w:rPr>
          <w:sz w:val="24"/>
        </w:rPr>
        <w:t>в</w:t>
      </w:r>
      <w:r>
        <w:rPr>
          <w:spacing w:val="-3"/>
          <w:sz w:val="24"/>
        </w:rPr>
        <w:t xml:space="preserve"> </w:t>
      </w:r>
      <w:r>
        <w:rPr>
          <w:sz w:val="24"/>
        </w:rPr>
        <w:t>тендере</w:t>
      </w:r>
      <w:r>
        <w:rPr>
          <w:spacing w:val="-2"/>
          <w:sz w:val="24"/>
        </w:rPr>
        <w:t xml:space="preserve"> </w:t>
      </w:r>
      <w:r>
        <w:rPr>
          <w:sz w:val="24"/>
        </w:rPr>
        <w:t>с</w:t>
      </w:r>
      <w:r>
        <w:rPr>
          <w:spacing w:val="-2"/>
          <w:sz w:val="24"/>
        </w:rPr>
        <w:t xml:space="preserve"> </w:t>
      </w:r>
      <w:r>
        <w:rPr>
          <w:sz w:val="24"/>
        </w:rPr>
        <w:t>указанием</w:t>
      </w:r>
      <w:r>
        <w:rPr>
          <w:spacing w:val="-3"/>
          <w:sz w:val="24"/>
        </w:rPr>
        <w:t xml:space="preserve"> </w:t>
      </w:r>
      <w:r>
        <w:rPr>
          <w:spacing w:val="-2"/>
          <w:sz w:val="24"/>
        </w:rPr>
        <w:t>лотов;</w:t>
      </w:r>
    </w:p>
    <w:p>
      <w:pPr>
        <w:pStyle w:val="ListParagraph"/>
        <w:numPr>
          <w:ilvl w:val="1"/>
          <w:numId w:val="7"/>
        </w:numPr>
        <w:tabs>
          <w:tab w:val="clear" w:pos="720"/>
          <w:tab w:val="left" w:pos="1076" w:leader="none"/>
        </w:tabs>
        <w:spacing w:lineRule="auto" w:line="259" w:before="21" w:after="0"/>
        <w:ind w:left="1" w:right="850" w:firstLine="709"/>
        <w:rPr>
          <w:sz w:val="24"/>
        </w:rPr>
      </w:pPr>
      <w:r>
        <w:rPr>
          <w:sz w:val="24"/>
        </w:rPr>
        <w:t>копию устава и свидетельства или справки о государственной регистрации (перерегистрации) юридического лица – для юридических лиц, для физических лиц копию документа, удостоверяющего личность;</w:t>
      </w:r>
    </w:p>
    <w:p>
      <w:pPr>
        <w:pStyle w:val="ListParagraph"/>
        <w:numPr>
          <w:ilvl w:val="1"/>
          <w:numId w:val="7"/>
        </w:numPr>
        <w:tabs>
          <w:tab w:val="clear" w:pos="720"/>
          <w:tab w:val="left" w:pos="1028" w:leader="none"/>
        </w:tabs>
        <w:spacing w:lineRule="auto" w:line="259"/>
        <w:ind w:left="1" w:right="846" w:firstLine="709"/>
        <w:rPr>
          <w:sz w:val="24"/>
        </w:rPr>
      </w:pPr>
      <w:r>
        <w:rPr>
          <w:sz w:val="24"/>
        </w:rPr>
        <w:t>технические спецификации (описание технических характеристик предлагаемых работ и услуг, включая спецификации, планы, чертежи, эскизы);</w:t>
      </w:r>
    </w:p>
    <w:p>
      <w:pPr>
        <w:pStyle w:val="ListParagraph"/>
        <w:numPr>
          <w:ilvl w:val="1"/>
          <w:numId w:val="7"/>
        </w:numPr>
        <w:tabs>
          <w:tab w:val="clear" w:pos="720"/>
          <w:tab w:val="left" w:pos="993" w:leader="none"/>
        </w:tabs>
        <w:spacing w:lineRule="auto" w:line="259"/>
        <w:ind w:left="1" w:right="849" w:firstLine="709"/>
        <w:rPr>
          <w:sz w:val="24"/>
        </w:rPr>
      </w:pPr>
      <w:r>
        <w:rPr>
          <w:sz w:val="24"/>
        </w:rPr>
        <w:t xml:space="preserve">перечень предлагаемых услуг и работ, направленных на обеспечение сохранности природных комплексов, объектов государственного природно-заповедного фонда и историко-культурного наследия, расположенных на территории пользователя, с учетом создания новых рабочих мест для местного населения и условий для лиц с ограниченными </w:t>
      </w:r>
      <w:r>
        <w:rPr>
          <w:spacing w:val="-2"/>
          <w:sz w:val="24"/>
        </w:rPr>
        <w:t>возможностями.</w:t>
      </w:r>
    </w:p>
    <w:p>
      <w:pPr>
        <w:pStyle w:val="ListParagraph"/>
        <w:numPr>
          <w:ilvl w:val="1"/>
          <w:numId w:val="7"/>
        </w:numPr>
        <w:tabs>
          <w:tab w:val="clear" w:pos="720"/>
          <w:tab w:val="left" w:pos="984" w:leader="none"/>
        </w:tabs>
        <w:spacing w:lineRule="auto" w:line="259"/>
        <w:ind w:left="1" w:right="849" w:firstLine="709"/>
        <w:rPr>
          <w:sz w:val="24"/>
        </w:rPr>
      </w:pPr>
      <w:r>
        <w:rPr>
          <w:sz w:val="24"/>
        </w:rPr>
        <w:t>документы о наличии финансовых средств и (или) доступе к заемным средствам и (или) наличии соответствующих материальных и трудовых ресурсов, достаточных для строительства объектов. Наличие финансовых средств подтверждается справкой, выданной банком второго уровня не позднее десяти рабочих дней до момента ее представления для участия в тендере. Участник тендера прилагает бизнес-план проекта с приложением финансово-экономической модели проекта;</w:t>
      </w:r>
    </w:p>
    <w:p>
      <w:pPr>
        <w:pStyle w:val="ListParagraph"/>
        <w:numPr>
          <w:ilvl w:val="1"/>
          <w:numId w:val="7"/>
        </w:numPr>
        <w:tabs>
          <w:tab w:val="clear" w:pos="720"/>
          <w:tab w:val="left" w:pos="970" w:leader="none"/>
        </w:tabs>
        <w:spacing w:before="60" w:after="0"/>
        <w:ind w:left="970" w:hanging="259"/>
        <w:rPr>
          <w:sz w:val="24"/>
        </w:rPr>
      </w:pPr>
      <w:r>
        <w:rPr>
          <w:sz w:val="24"/>
        </w:rPr>
        <w:t>предполагаемый</w:t>
      </w:r>
      <w:r>
        <w:rPr>
          <w:spacing w:val="-5"/>
          <w:sz w:val="24"/>
        </w:rPr>
        <w:t xml:space="preserve"> </w:t>
      </w:r>
      <w:r>
        <w:rPr>
          <w:sz w:val="24"/>
        </w:rPr>
        <w:t>эскиз</w:t>
      </w:r>
      <w:r>
        <w:rPr>
          <w:spacing w:val="-1"/>
          <w:sz w:val="24"/>
        </w:rPr>
        <w:t xml:space="preserve"> </w:t>
      </w:r>
      <w:r>
        <w:rPr>
          <w:sz w:val="24"/>
        </w:rPr>
        <w:t>(эскизный</w:t>
      </w:r>
      <w:r>
        <w:rPr>
          <w:spacing w:val="-3"/>
          <w:sz w:val="24"/>
        </w:rPr>
        <w:t xml:space="preserve"> </w:t>
      </w:r>
      <w:r>
        <w:rPr>
          <w:sz w:val="24"/>
        </w:rPr>
        <w:t>проект)</w:t>
      </w:r>
      <w:r>
        <w:rPr>
          <w:spacing w:val="-1"/>
          <w:sz w:val="24"/>
        </w:rPr>
        <w:t xml:space="preserve"> </w:t>
      </w:r>
      <w:r>
        <w:rPr>
          <w:sz w:val="24"/>
        </w:rPr>
        <w:t>объектов</w:t>
      </w:r>
      <w:r>
        <w:rPr>
          <w:spacing w:val="-2"/>
          <w:sz w:val="24"/>
        </w:rPr>
        <w:t xml:space="preserve"> строительства;</w:t>
      </w:r>
    </w:p>
    <w:p>
      <w:pPr>
        <w:pStyle w:val="ListParagraph"/>
        <w:numPr>
          <w:ilvl w:val="1"/>
          <w:numId w:val="7"/>
        </w:numPr>
        <w:tabs>
          <w:tab w:val="clear" w:pos="720"/>
          <w:tab w:val="left" w:pos="1047" w:leader="none"/>
        </w:tabs>
        <w:spacing w:lineRule="auto" w:line="259" w:before="22" w:after="0"/>
        <w:ind w:left="1" w:right="850" w:firstLine="709"/>
        <w:rPr>
          <w:sz w:val="24"/>
        </w:rPr>
      </w:pPr>
      <w:r>
        <w:rPr>
          <w:sz w:val="24"/>
        </w:rPr>
        <w:t>предлагаемую</w:t>
      </w:r>
      <w:r>
        <w:rPr>
          <w:spacing w:val="40"/>
          <w:sz w:val="24"/>
        </w:rPr>
        <w:t xml:space="preserve"> </w:t>
      </w:r>
      <w:r>
        <w:rPr>
          <w:sz w:val="24"/>
        </w:rPr>
        <w:t>цену</w:t>
      </w:r>
      <w:r>
        <w:rPr>
          <w:spacing w:val="40"/>
          <w:sz w:val="24"/>
        </w:rPr>
        <w:t xml:space="preserve"> </w:t>
      </w:r>
      <w:r>
        <w:rPr>
          <w:sz w:val="24"/>
        </w:rPr>
        <w:t>за</w:t>
      </w:r>
      <w:r>
        <w:rPr>
          <w:spacing w:val="40"/>
          <w:sz w:val="24"/>
        </w:rPr>
        <w:t xml:space="preserve"> </w:t>
      </w:r>
      <w:r>
        <w:rPr>
          <w:sz w:val="24"/>
        </w:rPr>
        <w:t>пользование</w:t>
      </w:r>
      <w:r>
        <w:rPr>
          <w:spacing w:val="40"/>
          <w:sz w:val="24"/>
        </w:rPr>
        <w:t xml:space="preserve"> </w:t>
      </w:r>
      <w:r>
        <w:rPr>
          <w:sz w:val="24"/>
        </w:rPr>
        <w:t>природными</w:t>
      </w:r>
      <w:r>
        <w:rPr>
          <w:spacing w:val="40"/>
          <w:sz w:val="24"/>
        </w:rPr>
        <w:t xml:space="preserve"> </w:t>
      </w:r>
      <w:r>
        <w:rPr>
          <w:sz w:val="24"/>
        </w:rPr>
        <w:t>комплексами</w:t>
      </w:r>
      <w:r>
        <w:rPr>
          <w:spacing w:val="40"/>
          <w:sz w:val="24"/>
        </w:rPr>
        <w:t xml:space="preserve"> </w:t>
      </w:r>
      <w:r>
        <w:rPr>
          <w:sz w:val="24"/>
        </w:rPr>
        <w:t>в</w:t>
      </w:r>
      <w:r>
        <w:rPr>
          <w:spacing w:val="40"/>
          <w:sz w:val="24"/>
        </w:rPr>
        <w:t xml:space="preserve"> </w:t>
      </w:r>
      <w:r>
        <w:rPr>
          <w:sz w:val="24"/>
        </w:rPr>
        <w:t>туристских</w:t>
      </w:r>
      <w:r>
        <w:rPr>
          <w:spacing w:val="40"/>
          <w:sz w:val="24"/>
        </w:rPr>
        <w:t xml:space="preserve"> </w:t>
      </w:r>
      <w:r>
        <w:rPr>
          <w:sz w:val="24"/>
        </w:rPr>
        <w:t>и</w:t>
      </w:r>
      <w:r>
        <w:rPr>
          <w:spacing w:val="80"/>
          <w:sz w:val="24"/>
        </w:rPr>
        <w:t xml:space="preserve"> </w:t>
      </w:r>
      <w:r>
        <w:rPr>
          <w:sz w:val="24"/>
        </w:rPr>
        <w:t>рекреационных целях, объектов туристского и рекреационного назначения.</w:t>
      </w:r>
    </w:p>
    <w:p>
      <w:pPr>
        <w:pStyle w:val="Style15"/>
        <w:spacing w:lineRule="auto" w:line="259"/>
        <w:jc w:val="left"/>
        <w:rPr/>
      </w:pPr>
      <w:r>
        <w:rPr/>
        <w:t>Заявка на участие в тендере представляется участником тендера в прошитом виде, с</w:t>
      </w:r>
      <w:r>
        <w:rPr>
          <w:spacing w:val="80"/>
        </w:rPr>
        <w:t xml:space="preserve"> </w:t>
      </w:r>
      <w:r>
        <w:rPr/>
        <w:t>пронумерованными страницами, и последняя страница заверяется его подписью.</w:t>
      </w:r>
    </w:p>
    <w:p>
      <w:pPr>
        <w:pStyle w:val="Style15"/>
        <w:spacing w:before="275" w:after="0"/>
        <w:ind w:left="0" w:hanging="0"/>
        <w:jc w:val="left"/>
        <w:rPr/>
      </w:pPr>
      <w:r>
        <w:rPr/>
      </w:r>
    </w:p>
    <w:p>
      <w:pPr>
        <w:pStyle w:val="1"/>
        <w:ind w:left="308" w:right="849" w:hanging="0"/>
        <w:rPr/>
      </w:pPr>
      <w:r>
        <w:rPr/>
        <w:t>Глава</w:t>
      </w:r>
      <w:r>
        <w:rPr>
          <w:spacing w:val="-5"/>
        </w:rPr>
        <w:t xml:space="preserve"> </w:t>
      </w:r>
      <w:r>
        <w:rPr/>
        <w:t>4.</w:t>
      </w:r>
      <w:r>
        <w:rPr>
          <w:spacing w:val="-4"/>
        </w:rPr>
        <w:t xml:space="preserve"> </w:t>
      </w:r>
      <w:r>
        <w:rPr/>
        <w:t>Опечатывание</w:t>
      </w:r>
      <w:r>
        <w:rPr>
          <w:spacing w:val="-3"/>
        </w:rPr>
        <w:t xml:space="preserve"> </w:t>
      </w:r>
      <w:r>
        <w:rPr/>
        <w:t>и</w:t>
      </w:r>
      <w:r>
        <w:rPr>
          <w:spacing w:val="-3"/>
        </w:rPr>
        <w:t xml:space="preserve"> </w:t>
      </w:r>
      <w:r>
        <w:rPr/>
        <w:t>маркировка</w:t>
      </w:r>
      <w:r>
        <w:rPr>
          <w:spacing w:val="-3"/>
        </w:rPr>
        <w:t xml:space="preserve"> </w:t>
      </w:r>
      <w:r>
        <w:rPr/>
        <w:t>конвертов</w:t>
      </w:r>
      <w:r>
        <w:rPr>
          <w:spacing w:val="-3"/>
        </w:rPr>
        <w:t xml:space="preserve"> </w:t>
      </w:r>
      <w:r>
        <w:rPr/>
        <w:t>с</w:t>
      </w:r>
      <w:r>
        <w:rPr>
          <w:spacing w:val="-3"/>
        </w:rPr>
        <w:t xml:space="preserve"> </w:t>
      </w:r>
      <w:r>
        <w:rPr/>
        <w:t>тендерными</w:t>
      </w:r>
      <w:r>
        <w:rPr>
          <w:spacing w:val="-3"/>
        </w:rPr>
        <w:t xml:space="preserve"> </w:t>
      </w:r>
      <w:r>
        <w:rPr>
          <w:spacing w:val="-2"/>
        </w:rPr>
        <w:t>заявками</w:t>
      </w:r>
    </w:p>
    <w:p>
      <w:pPr>
        <w:pStyle w:val="Style15"/>
        <w:ind w:left="0" w:hanging="0"/>
        <w:jc w:val="left"/>
        <w:rPr>
          <w:b/>
          <w:b/>
        </w:rPr>
      </w:pPr>
      <w:r>
        <w:rPr>
          <w:b/>
        </w:rPr>
      </w:r>
    </w:p>
    <w:p>
      <w:pPr>
        <w:pStyle w:val="ListParagraph"/>
        <w:numPr>
          <w:ilvl w:val="0"/>
          <w:numId w:val="7"/>
        </w:numPr>
        <w:tabs>
          <w:tab w:val="clear" w:pos="720"/>
          <w:tab w:val="left" w:pos="1091" w:leader="none"/>
        </w:tabs>
        <w:spacing w:lineRule="auto" w:line="259" w:before="1" w:after="0"/>
        <w:ind w:left="1" w:right="846" w:firstLine="709"/>
        <w:jc w:val="left"/>
        <w:rPr>
          <w:sz w:val="24"/>
        </w:rPr>
      </w:pPr>
      <w:r>
        <w:rPr>
          <w:sz w:val="24"/>
        </w:rPr>
        <w:t>Потенциальный участник запечатывает тендерную заявку в конверт. На конверте должны быть указаны:</w:t>
      </w:r>
    </w:p>
    <w:p>
      <w:pPr>
        <w:pStyle w:val="ListParagraph"/>
        <w:numPr>
          <w:ilvl w:val="1"/>
          <w:numId w:val="7"/>
        </w:numPr>
        <w:tabs>
          <w:tab w:val="clear" w:pos="720"/>
          <w:tab w:val="left" w:pos="1052" w:leader="none"/>
        </w:tabs>
        <w:spacing w:lineRule="auto" w:line="259"/>
        <w:ind w:left="1" w:right="851" w:firstLine="709"/>
        <w:rPr>
          <w:sz w:val="24"/>
        </w:rPr>
      </w:pPr>
      <w:r>
        <w:rPr>
          <w:sz w:val="24"/>
        </w:rPr>
        <w:t>наименование</w:t>
      </w:r>
      <w:r>
        <w:rPr>
          <w:spacing w:val="78"/>
          <w:sz w:val="24"/>
        </w:rPr>
        <w:t xml:space="preserve"> </w:t>
      </w:r>
      <w:r>
        <w:rPr>
          <w:sz w:val="24"/>
        </w:rPr>
        <w:t>и</w:t>
      </w:r>
      <w:r>
        <w:rPr>
          <w:spacing w:val="78"/>
          <w:sz w:val="24"/>
        </w:rPr>
        <w:t xml:space="preserve"> </w:t>
      </w:r>
      <w:r>
        <w:rPr>
          <w:sz w:val="24"/>
        </w:rPr>
        <w:t>полный</w:t>
      </w:r>
      <w:r>
        <w:rPr>
          <w:spacing w:val="78"/>
          <w:sz w:val="24"/>
        </w:rPr>
        <w:t xml:space="preserve"> </w:t>
      </w:r>
      <w:r>
        <w:rPr>
          <w:sz w:val="24"/>
        </w:rPr>
        <w:t>почтовый</w:t>
      </w:r>
      <w:r>
        <w:rPr>
          <w:spacing w:val="78"/>
          <w:sz w:val="24"/>
        </w:rPr>
        <w:t xml:space="preserve"> </w:t>
      </w:r>
      <w:r>
        <w:rPr>
          <w:sz w:val="24"/>
        </w:rPr>
        <w:t>адрес</w:t>
      </w:r>
      <w:r>
        <w:rPr>
          <w:spacing w:val="79"/>
          <w:sz w:val="24"/>
        </w:rPr>
        <w:t xml:space="preserve"> </w:t>
      </w:r>
      <w:r>
        <w:rPr>
          <w:sz w:val="24"/>
        </w:rPr>
        <w:t>потенциального</w:t>
      </w:r>
      <w:r>
        <w:rPr>
          <w:spacing w:val="78"/>
          <w:sz w:val="24"/>
        </w:rPr>
        <w:t xml:space="preserve"> </w:t>
      </w:r>
      <w:r>
        <w:rPr>
          <w:sz w:val="24"/>
        </w:rPr>
        <w:t>участника</w:t>
      </w:r>
      <w:r>
        <w:rPr>
          <w:spacing w:val="78"/>
          <w:sz w:val="24"/>
        </w:rPr>
        <w:t xml:space="preserve"> </w:t>
      </w:r>
      <w:r>
        <w:rPr>
          <w:sz w:val="24"/>
        </w:rPr>
        <w:t>(с</w:t>
      </w:r>
      <w:r>
        <w:rPr>
          <w:spacing w:val="78"/>
          <w:sz w:val="24"/>
        </w:rPr>
        <w:t xml:space="preserve"> </w:t>
      </w:r>
      <w:r>
        <w:rPr>
          <w:sz w:val="24"/>
        </w:rPr>
        <w:t>целью возврата тендерной заявки невскрытой, если она будет объявлена «опоздавшей»);</w:t>
      </w:r>
    </w:p>
    <w:p>
      <w:pPr>
        <w:pStyle w:val="ListParagraph"/>
        <w:numPr>
          <w:ilvl w:val="1"/>
          <w:numId w:val="7"/>
        </w:numPr>
        <w:tabs>
          <w:tab w:val="clear" w:pos="720"/>
          <w:tab w:val="left" w:pos="1030" w:leader="none"/>
        </w:tabs>
        <w:spacing w:lineRule="exact" w:line="275"/>
        <w:ind w:left="1030" w:hanging="319"/>
        <w:rPr>
          <w:sz w:val="24"/>
        </w:rPr>
      </w:pPr>
      <w:r>
        <w:rPr>
          <w:sz w:val="24"/>
        </w:rPr>
        <w:t>наименование</w:t>
      </w:r>
      <w:r>
        <w:rPr>
          <w:spacing w:val="-6"/>
          <w:sz w:val="24"/>
        </w:rPr>
        <w:t xml:space="preserve"> </w:t>
      </w:r>
      <w:r>
        <w:rPr>
          <w:sz w:val="24"/>
        </w:rPr>
        <w:t>и</w:t>
      </w:r>
      <w:r>
        <w:rPr>
          <w:spacing w:val="-4"/>
          <w:sz w:val="24"/>
        </w:rPr>
        <w:t xml:space="preserve"> </w:t>
      </w:r>
      <w:r>
        <w:rPr>
          <w:sz w:val="24"/>
        </w:rPr>
        <w:t>полный</w:t>
      </w:r>
      <w:r>
        <w:rPr>
          <w:spacing w:val="-5"/>
          <w:sz w:val="24"/>
        </w:rPr>
        <w:t xml:space="preserve"> </w:t>
      </w:r>
      <w:r>
        <w:rPr>
          <w:sz w:val="24"/>
        </w:rPr>
        <w:t>почтовый,</w:t>
      </w:r>
      <w:r>
        <w:rPr>
          <w:spacing w:val="-3"/>
          <w:sz w:val="24"/>
        </w:rPr>
        <w:t xml:space="preserve"> </w:t>
      </w:r>
      <w:r>
        <w:rPr>
          <w:sz w:val="24"/>
        </w:rPr>
        <w:t>электронный</w:t>
      </w:r>
      <w:r>
        <w:rPr>
          <w:spacing w:val="-5"/>
          <w:sz w:val="24"/>
        </w:rPr>
        <w:t xml:space="preserve"> </w:t>
      </w:r>
      <w:r>
        <w:rPr>
          <w:sz w:val="24"/>
        </w:rPr>
        <w:t>адрес</w:t>
      </w:r>
      <w:r>
        <w:rPr>
          <w:spacing w:val="-4"/>
          <w:sz w:val="24"/>
        </w:rPr>
        <w:t xml:space="preserve"> </w:t>
      </w:r>
      <w:r>
        <w:rPr>
          <w:sz w:val="24"/>
        </w:rPr>
        <w:t>организатора</w:t>
      </w:r>
      <w:r>
        <w:rPr>
          <w:spacing w:val="-3"/>
          <w:sz w:val="24"/>
        </w:rPr>
        <w:t xml:space="preserve"> </w:t>
      </w:r>
      <w:r>
        <w:rPr>
          <w:spacing w:val="-2"/>
          <w:sz w:val="24"/>
        </w:rPr>
        <w:t>тендера:</w:t>
      </w:r>
    </w:p>
    <w:p>
      <w:pPr>
        <w:pStyle w:val="Style15"/>
        <w:spacing w:lineRule="auto" w:line="259" w:before="20" w:after="0"/>
        <w:ind w:left="1" w:right="848" w:firstLine="709"/>
        <w:rPr/>
      </w:pPr>
      <w:r>
        <w:rPr/>
        <w:t>РГУ «</w:t>
      </w:r>
      <w:r>
        <w:rPr>
          <w:lang w:val="ru-RU"/>
        </w:rPr>
        <w:t>ГЛПР</w:t>
      </w:r>
      <w:r>
        <w:rPr/>
        <w:t xml:space="preserve"> «</w:t>
      </w:r>
      <w:r>
        <w:rPr>
          <w:lang w:val="ru-RU"/>
        </w:rPr>
        <w:t>Семей орманы</w:t>
      </w:r>
      <w:r>
        <w:rPr/>
        <w:t xml:space="preserve">», почтовый индекс 071404, область Абай,город Семей, улица Туктабаева Г., 19, электронный адрес: </w:t>
      </w:r>
      <w:hyperlink r:id="rId9">
        <w:r>
          <w:rPr>
            <w:rStyle w:val="Style13"/>
            <w:b/>
            <w:bCs/>
            <w:u w:val="none" w:color="0462C1"/>
          </w:rPr>
          <w:t>tyrizmso@ormany.kz</w:t>
        </w:r>
        <w:r>
          <w:rPr>
            <w:rStyle w:val="Style13"/>
          </w:rPr>
          <w:t>;</w:t>
        </w:r>
      </w:hyperlink>
    </w:p>
    <w:p>
      <w:pPr>
        <w:pStyle w:val="ListParagraph"/>
        <w:numPr>
          <w:ilvl w:val="1"/>
          <w:numId w:val="7"/>
        </w:numPr>
        <w:tabs>
          <w:tab w:val="clear" w:pos="720"/>
          <w:tab w:val="left" w:pos="1008" w:leader="none"/>
        </w:tabs>
        <w:spacing w:lineRule="auto" w:line="259"/>
        <w:ind w:left="1" w:right="847" w:firstLine="709"/>
        <w:rPr>
          <w:sz w:val="24"/>
        </w:rPr>
      </w:pPr>
      <w:r>
        <w:rPr>
          <w:sz w:val="24"/>
        </w:rPr>
        <w:t>полное название тендера: «Тендер на предоставление участков РГУ «</w:t>
      </w:r>
      <w:r>
        <w:rPr>
          <w:sz w:val="24"/>
          <w:lang w:val="ru-RU"/>
        </w:rPr>
        <w:t>ГЛПР</w:t>
      </w:r>
      <w:r>
        <w:rPr>
          <w:sz w:val="24"/>
        </w:rPr>
        <w:t xml:space="preserve"> «</w:t>
      </w:r>
      <w:r>
        <w:rPr>
          <w:sz w:val="24"/>
          <w:lang w:val="ru-RU"/>
        </w:rPr>
        <w:t>Семей орманы</w:t>
      </w:r>
      <w:r>
        <w:rPr>
          <w:sz w:val="24"/>
        </w:rPr>
        <w:t>»</w:t>
      </w:r>
      <w:r>
        <w:rPr>
          <w:spacing w:val="80"/>
          <w:w w:val="150"/>
          <w:sz w:val="24"/>
        </w:rPr>
        <w:t xml:space="preserve"> </w:t>
      </w:r>
      <w:r>
        <w:rPr>
          <w:sz w:val="24"/>
        </w:rPr>
        <w:t>в</w:t>
      </w:r>
      <w:r>
        <w:rPr>
          <w:spacing w:val="80"/>
          <w:w w:val="150"/>
          <w:sz w:val="24"/>
        </w:rPr>
        <w:t xml:space="preserve"> </w:t>
      </w:r>
      <w:r>
        <w:rPr>
          <w:sz w:val="24"/>
        </w:rPr>
        <w:t>долгосрочное</w:t>
      </w:r>
      <w:r>
        <w:rPr>
          <w:spacing w:val="80"/>
          <w:w w:val="150"/>
          <w:sz w:val="24"/>
        </w:rPr>
        <w:t xml:space="preserve"> </w:t>
      </w:r>
      <w:r>
        <w:rPr>
          <w:sz w:val="24"/>
        </w:rPr>
        <w:t>пользование</w:t>
      </w:r>
      <w:r>
        <w:rPr>
          <w:spacing w:val="80"/>
          <w:sz w:val="24"/>
        </w:rPr>
        <w:t xml:space="preserve"> </w:t>
      </w:r>
      <w:r>
        <w:rPr>
          <w:sz w:val="24"/>
        </w:rPr>
        <w:t>для осуществления туристской и рекреационной деятельности с указанием лота, местоположение и площадь участка», а также текст с содержанием слова «НЕ</w:t>
      </w:r>
      <w:r>
        <w:rPr>
          <w:spacing w:val="40"/>
          <w:sz w:val="24"/>
        </w:rPr>
        <w:t xml:space="preserve"> </w:t>
      </w:r>
      <w:r>
        <w:rPr>
          <w:spacing w:val="-2"/>
          <w:sz w:val="24"/>
        </w:rPr>
        <w:t>ВСКРЫВАТЬ».</w:t>
      </w:r>
    </w:p>
    <w:p>
      <w:pPr>
        <w:pStyle w:val="Style15"/>
        <w:spacing w:before="275" w:after="0"/>
        <w:ind w:left="0" w:hanging="0"/>
        <w:jc w:val="left"/>
        <w:rPr/>
      </w:pPr>
      <w:r>
        <w:rPr/>
      </w:r>
    </w:p>
    <w:p>
      <w:pPr>
        <w:pStyle w:val="1"/>
        <w:ind w:left="310" w:right="849" w:hanging="0"/>
        <w:rPr/>
      </w:pPr>
      <w:r>
        <w:rPr/>
        <w:t>Место</w:t>
      </w:r>
      <w:r>
        <w:rPr>
          <w:spacing w:val="-1"/>
        </w:rPr>
        <w:t xml:space="preserve"> </w:t>
      </w:r>
      <w:r>
        <w:rPr/>
        <w:t>и</w:t>
      </w:r>
      <w:r>
        <w:rPr>
          <w:spacing w:val="-1"/>
        </w:rPr>
        <w:t xml:space="preserve"> </w:t>
      </w:r>
      <w:r>
        <w:rPr/>
        <w:t>окончательный</w:t>
      </w:r>
      <w:r>
        <w:rPr>
          <w:spacing w:val="-2"/>
        </w:rPr>
        <w:t xml:space="preserve"> </w:t>
      </w:r>
      <w:r>
        <w:rPr/>
        <w:t>срок</w:t>
      </w:r>
      <w:r>
        <w:rPr>
          <w:spacing w:val="-2"/>
        </w:rPr>
        <w:t xml:space="preserve"> </w:t>
      </w:r>
      <w:r>
        <w:rPr/>
        <w:t>представления</w:t>
      </w:r>
      <w:r>
        <w:rPr>
          <w:spacing w:val="-1"/>
        </w:rPr>
        <w:t xml:space="preserve"> </w:t>
      </w:r>
      <w:r>
        <w:rPr/>
        <w:t xml:space="preserve">тендерных </w:t>
      </w:r>
      <w:r>
        <w:rPr>
          <w:spacing w:val="-2"/>
        </w:rPr>
        <w:t>заявок</w:t>
      </w:r>
    </w:p>
    <w:p>
      <w:pPr>
        <w:pStyle w:val="Style15"/>
        <w:ind w:left="0" w:hanging="0"/>
        <w:jc w:val="left"/>
        <w:rPr>
          <w:b/>
          <w:b/>
        </w:rPr>
      </w:pPr>
      <w:r>
        <w:rPr>
          <w:b/>
        </w:rPr>
      </w:r>
    </w:p>
    <w:p>
      <w:pPr>
        <w:pStyle w:val="ListParagraph"/>
        <w:numPr>
          <w:ilvl w:val="0"/>
          <w:numId w:val="7"/>
        </w:numPr>
        <w:tabs>
          <w:tab w:val="clear" w:pos="720"/>
          <w:tab w:val="left" w:pos="956" w:leader="none"/>
        </w:tabs>
        <w:ind w:left="1" w:right="846" w:firstLine="568"/>
        <w:jc w:val="both"/>
        <w:rPr>
          <w:sz w:val="24"/>
        </w:rPr>
      </w:pPr>
      <w:r>
        <w:rPr>
          <w:sz w:val="24"/>
        </w:rPr>
        <w:t>Тендерные заявки представляются организатору тендера нарочно или по почте по адресу: почтовый индекс 071404, область Абай,город Семей, улица Туктабаева Г., 19, здание участков РГУ «</w:t>
      </w:r>
      <w:r>
        <w:rPr>
          <w:sz w:val="24"/>
          <w:lang w:val="ru-RU"/>
        </w:rPr>
        <w:t>ГЛПР</w:t>
      </w:r>
      <w:r>
        <w:rPr>
          <w:sz w:val="24"/>
        </w:rPr>
        <w:t xml:space="preserve"> «</w:t>
      </w:r>
      <w:r>
        <w:rPr>
          <w:sz w:val="24"/>
          <w:lang w:val="ru-RU"/>
        </w:rPr>
        <w:t>Семей орманы</w:t>
      </w:r>
      <w:r>
        <w:rPr>
          <w:sz w:val="24"/>
        </w:rPr>
        <w:t xml:space="preserve">», отдел туризма и рекреации. Окончательный срок представления тендерных заявок: до 17 часов 30 минут </w:t>
      </w:r>
      <w:bookmarkStart w:id="0" w:name="_GoBack"/>
      <w:bookmarkEnd w:id="0"/>
      <w:r>
        <w:rPr>
          <w:sz w:val="24"/>
          <w:lang w:val="en-US"/>
        </w:rPr>
        <w:t>10</w:t>
      </w:r>
      <w:r>
        <w:rPr>
          <w:sz w:val="24"/>
        </w:rPr>
        <w:t xml:space="preserve"> сентября 2026 года.</w:t>
      </w:r>
    </w:p>
    <w:p>
      <w:pPr>
        <w:pStyle w:val="ListParagraph"/>
        <w:numPr>
          <w:ilvl w:val="0"/>
          <w:numId w:val="7"/>
        </w:numPr>
        <w:tabs>
          <w:tab w:val="clear" w:pos="720"/>
          <w:tab w:val="left" w:pos="1126" w:leader="none"/>
        </w:tabs>
        <w:spacing w:lineRule="auto" w:line="259" w:before="1" w:after="0"/>
        <w:ind w:left="1" w:right="850" w:firstLine="709"/>
        <w:jc w:val="both"/>
        <w:rPr>
          <w:sz w:val="24"/>
        </w:rPr>
      </w:pPr>
      <w:r>
        <w:rPr>
          <w:sz w:val="24"/>
        </w:rPr>
        <w:t xml:space="preserve">Все тендерные заявки, полученные организатором тендера (его ответственным лицом) после истечения окончательного срока представления тендерных заявок, отклоняются, не вскрываются и возвращаются представившим их потенциальным </w:t>
      </w:r>
      <w:r>
        <w:rPr>
          <w:spacing w:val="-2"/>
          <w:sz w:val="24"/>
        </w:rPr>
        <w:t>участникам.</w:t>
      </w:r>
    </w:p>
    <w:p>
      <w:pPr>
        <w:pStyle w:val="1"/>
        <w:spacing w:before="275" w:after="0"/>
        <w:ind w:left="308" w:right="849" w:hanging="0"/>
        <w:rPr/>
      </w:pPr>
      <w:r>
        <w:rPr/>
        <w:t>Изменение</w:t>
      </w:r>
      <w:r>
        <w:rPr>
          <w:spacing w:val="-4"/>
        </w:rPr>
        <w:t xml:space="preserve"> </w:t>
      </w:r>
      <w:r>
        <w:rPr/>
        <w:t>тендерных</w:t>
      </w:r>
      <w:r>
        <w:rPr>
          <w:spacing w:val="-1"/>
        </w:rPr>
        <w:t xml:space="preserve"> </w:t>
      </w:r>
      <w:r>
        <w:rPr/>
        <w:t>заявок</w:t>
      </w:r>
      <w:r>
        <w:rPr>
          <w:spacing w:val="-2"/>
        </w:rPr>
        <w:t xml:space="preserve"> </w:t>
      </w:r>
      <w:r>
        <w:rPr/>
        <w:t>и</w:t>
      </w:r>
      <w:r>
        <w:rPr>
          <w:spacing w:val="-1"/>
        </w:rPr>
        <w:t xml:space="preserve"> </w:t>
      </w:r>
      <w:r>
        <w:rPr/>
        <w:t>их</w:t>
      </w:r>
      <w:r>
        <w:rPr>
          <w:spacing w:val="-1"/>
        </w:rPr>
        <w:t xml:space="preserve"> </w:t>
      </w:r>
      <w:r>
        <w:rPr>
          <w:spacing w:val="-4"/>
        </w:rPr>
        <w:t>отзыв</w:t>
      </w:r>
    </w:p>
    <w:p>
      <w:pPr>
        <w:pStyle w:val="Style15"/>
        <w:ind w:left="0" w:hanging="0"/>
        <w:jc w:val="left"/>
        <w:rPr>
          <w:b/>
          <w:b/>
        </w:rPr>
      </w:pPr>
      <w:r>
        <w:rPr>
          <w:b/>
        </w:rPr>
      </w:r>
    </w:p>
    <w:p>
      <w:pPr>
        <w:pStyle w:val="ListParagraph"/>
        <w:numPr>
          <w:ilvl w:val="0"/>
          <w:numId w:val="7"/>
        </w:numPr>
        <w:tabs>
          <w:tab w:val="clear" w:pos="720"/>
          <w:tab w:val="left" w:pos="1115" w:leader="none"/>
        </w:tabs>
        <w:spacing w:lineRule="auto" w:line="259"/>
        <w:ind w:left="1" w:right="851" w:firstLine="709"/>
        <w:jc w:val="both"/>
        <w:rPr>
          <w:sz w:val="24"/>
        </w:rPr>
      </w:pPr>
      <w:r>
        <w:rPr>
          <w:sz w:val="24"/>
        </w:rPr>
        <w:t>Потенциальный участник может отозвать свою тендерную заявку до истечения окончательного срока представления тендерных заявок.</w:t>
      </w:r>
    </w:p>
    <w:p>
      <w:pPr>
        <w:pStyle w:val="1"/>
        <w:spacing w:before="275" w:after="0"/>
        <w:ind w:left="309" w:right="849" w:hanging="0"/>
        <w:rPr/>
      </w:pPr>
      <w:r>
        <w:rPr/>
        <w:t>Представление</w:t>
      </w:r>
      <w:r>
        <w:rPr>
          <w:spacing w:val="-4"/>
        </w:rPr>
        <w:t xml:space="preserve"> </w:t>
      </w:r>
      <w:r>
        <w:rPr/>
        <w:t>тендерных</w:t>
      </w:r>
      <w:r>
        <w:rPr>
          <w:spacing w:val="-3"/>
        </w:rPr>
        <w:t xml:space="preserve"> </w:t>
      </w:r>
      <w:r>
        <w:rPr>
          <w:spacing w:val="-2"/>
        </w:rPr>
        <w:t>заявок</w:t>
      </w:r>
    </w:p>
    <w:p>
      <w:pPr>
        <w:pStyle w:val="Style15"/>
        <w:ind w:left="0" w:hanging="0"/>
        <w:jc w:val="left"/>
        <w:rPr>
          <w:b/>
          <w:b/>
        </w:rPr>
      </w:pPr>
      <w:r>
        <w:rPr>
          <w:b/>
        </w:rPr>
      </w:r>
    </w:p>
    <w:p>
      <w:pPr>
        <w:sectPr>
          <w:footerReference w:type="default" r:id="rId10"/>
          <w:type w:val="nextPage"/>
          <w:pgSz w:w="11906" w:h="16838"/>
          <w:pgMar w:left="1417" w:right="0" w:gutter="0" w:header="0" w:top="1340" w:footer="1000" w:bottom="1200"/>
          <w:pgNumType w:fmt="decimal"/>
          <w:formProt w:val="false"/>
          <w:textDirection w:val="lrTb"/>
          <w:docGrid w:type="default" w:linePitch="100" w:charSpace="4096"/>
        </w:sectPr>
        <w:pStyle w:val="ListParagraph"/>
        <w:numPr>
          <w:ilvl w:val="0"/>
          <w:numId w:val="7"/>
        </w:numPr>
        <w:tabs>
          <w:tab w:val="clear" w:pos="720"/>
          <w:tab w:val="left" w:pos="1128" w:leader="none"/>
        </w:tabs>
        <w:spacing w:lineRule="auto" w:line="259" w:before="1" w:after="0"/>
        <w:ind w:left="1" w:right="850" w:firstLine="709"/>
        <w:jc w:val="both"/>
        <w:rPr>
          <w:sz w:val="24"/>
        </w:rPr>
      </w:pPr>
      <w:r>
        <w:rPr>
          <w:sz w:val="24"/>
        </w:rPr>
        <w:t>Тендерные заявки должны быть представлены в соответствии с требованиями настоящей тендерной документации.</w:t>
      </w:r>
    </w:p>
    <w:p>
      <w:pPr>
        <w:pStyle w:val="1"/>
        <w:spacing w:lineRule="auto" w:line="480" w:before="60" w:after="0"/>
        <w:ind w:left="1297" w:right="1838" w:firstLine="1131"/>
        <w:jc w:val="left"/>
        <w:rPr/>
      </w:pPr>
      <w:r>
        <w:rPr/>
        <w:t>Глава 5. Вскрытие и оценка тендерных заявок</w:t>
      </w:r>
      <w:r>
        <w:rPr>
          <w:spacing w:val="40"/>
        </w:rPr>
        <w:t xml:space="preserve"> </w:t>
      </w:r>
      <w:r>
        <w:rPr/>
        <w:t>Вскрытие</w:t>
      </w:r>
      <w:r>
        <w:rPr>
          <w:spacing w:val="-5"/>
        </w:rPr>
        <w:t xml:space="preserve"> </w:t>
      </w:r>
      <w:r>
        <w:rPr/>
        <w:t>тендерной</w:t>
      </w:r>
      <w:r>
        <w:rPr>
          <w:spacing w:val="-6"/>
        </w:rPr>
        <w:t xml:space="preserve"> </w:t>
      </w:r>
      <w:r>
        <w:rPr/>
        <w:t>комиссией</w:t>
      </w:r>
      <w:r>
        <w:rPr>
          <w:spacing w:val="-7"/>
        </w:rPr>
        <w:t xml:space="preserve"> </w:t>
      </w:r>
      <w:r>
        <w:rPr/>
        <w:t>конвертов</w:t>
      </w:r>
      <w:r>
        <w:rPr>
          <w:spacing w:val="-6"/>
        </w:rPr>
        <w:t xml:space="preserve"> </w:t>
      </w:r>
      <w:r>
        <w:rPr/>
        <w:t>с</w:t>
      </w:r>
      <w:r>
        <w:rPr>
          <w:spacing w:val="-6"/>
        </w:rPr>
        <w:t xml:space="preserve"> </w:t>
      </w:r>
      <w:r>
        <w:rPr/>
        <w:t>тендерными</w:t>
      </w:r>
      <w:r>
        <w:rPr>
          <w:spacing w:val="-7"/>
        </w:rPr>
        <w:t xml:space="preserve"> </w:t>
      </w:r>
      <w:r>
        <w:rPr/>
        <w:t>заявками</w:t>
      </w:r>
    </w:p>
    <w:p>
      <w:pPr>
        <w:pStyle w:val="ListParagraph"/>
        <w:numPr>
          <w:ilvl w:val="0"/>
          <w:numId w:val="7"/>
        </w:numPr>
        <w:tabs>
          <w:tab w:val="clear" w:pos="720"/>
          <w:tab w:val="left" w:pos="1172" w:leader="none"/>
        </w:tabs>
        <w:spacing w:before="1" w:after="0"/>
        <w:ind w:left="1" w:right="849" w:firstLine="709"/>
        <w:jc w:val="both"/>
        <w:rPr>
          <w:sz w:val="24"/>
        </w:rPr>
      </w:pPr>
      <w:r>
        <w:rPr>
          <w:sz w:val="24"/>
        </w:rPr>
        <w:t>Присутствующие уполномоченные представители потенциальных участников должны зарегистрироваться в журнале регистрации потенциальных участников.</w:t>
      </w:r>
    </w:p>
    <w:p>
      <w:pPr>
        <w:pStyle w:val="ListParagraph"/>
        <w:numPr>
          <w:ilvl w:val="0"/>
          <w:numId w:val="7"/>
        </w:numPr>
        <w:tabs>
          <w:tab w:val="clear" w:pos="720"/>
          <w:tab w:val="left" w:pos="1097" w:leader="none"/>
        </w:tabs>
        <w:ind w:left="1" w:right="847" w:firstLine="709"/>
        <w:jc w:val="both"/>
        <w:rPr>
          <w:sz w:val="24"/>
        </w:rPr>
      </w:pPr>
      <w:r>
        <w:rPr>
          <w:sz w:val="24"/>
        </w:rPr>
        <w:t>Вскрытие конвертов с тендерными заявками осуществляет секретарь комиссии с одновременным объявлением присутствующим лицам наименования и местонахождения участников тендера, наименования лотов, в которых они планируют участвовать, перечня представленных документов на тендер.</w:t>
      </w:r>
    </w:p>
    <w:p>
      <w:pPr>
        <w:pStyle w:val="ListParagraph"/>
        <w:numPr>
          <w:ilvl w:val="0"/>
          <w:numId w:val="7"/>
        </w:numPr>
        <w:tabs>
          <w:tab w:val="clear" w:pos="720"/>
          <w:tab w:val="left" w:pos="1134" w:leader="none"/>
        </w:tabs>
        <w:ind w:left="1" w:right="848" w:firstLine="709"/>
        <w:jc w:val="both"/>
        <w:rPr>
          <w:sz w:val="24"/>
        </w:rPr>
      </w:pPr>
      <w:r>
        <w:rPr>
          <w:sz w:val="24"/>
        </w:rPr>
        <w:t>По результатам вскрытия конвертов с тендерными заявками в день вскрытия конвертов секретарем комиссии составляется протокол вскрытия конвертов, подписываемый всеми членами комиссии, заверенные копии которого представляются участникам тендера.</w:t>
      </w:r>
    </w:p>
    <w:p>
      <w:pPr>
        <w:pStyle w:val="1"/>
        <w:spacing w:before="275" w:after="0"/>
        <w:ind w:left="308" w:right="849" w:firstLine="709"/>
        <w:rPr/>
      </w:pPr>
      <w:r>
        <w:rPr/>
        <w:t>Предварительное</w:t>
      </w:r>
      <w:r>
        <w:rPr>
          <w:spacing w:val="-3"/>
        </w:rPr>
        <w:t xml:space="preserve"> </w:t>
      </w:r>
      <w:r>
        <w:rPr/>
        <w:t>изучение</w:t>
      </w:r>
      <w:r>
        <w:rPr>
          <w:spacing w:val="-2"/>
        </w:rPr>
        <w:t xml:space="preserve"> </w:t>
      </w:r>
      <w:r>
        <w:rPr/>
        <w:t>и</w:t>
      </w:r>
      <w:r>
        <w:rPr>
          <w:spacing w:val="-4"/>
        </w:rPr>
        <w:t xml:space="preserve"> </w:t>
      </w:r>
      <w:r>
        <w:rPr/>
        <w:t>рассмотрение</w:t>
      </w:r>
      <w:r>
        <w:rPr>
          <w:spacing w:val="-2"/>
        </w:rPr>
        <w:t xml:space="preserve"> </w:t>
      </w:r>
      <w:r>
        <w:rPr/>
        <w:t>тендерных</w:t>
      </w:r>
      <w:r>
        <w:rPr>
          <w:spacing w:val="-2"/>
        </w:rPr>
        <w:t xml:space="preserve"> заявок</w:t>
      </w:r>
    </w:p>
    <w:p>
      <w:pPr>
        <w:pStyle w:val="ListParagraph"/>
        <w:numPr>
          <w:ilvl w:val="0"/>
          <w:numId w:val="7"/>
        </w:numPr>
        <w:tabs>
          <w:tab w:val="clear" w:pos="720"/>
          <w:tab w:val="left" w:pos="1073" w:leader="none"/>
        </w:tabs>
        <w:spacing w:before="276" w:after="0"/>
        <w:ind w:left="1" w:right="845" w:firstLine="709"/>
        <w:jc w:val="both"/>
        <w:rPr>
          <w:sz w:val="24"/>
        </w:rPr>
      </w:pPr>
      <w:r>
        <w:rPr>
          <w:sz w:val="24"/>
        </w:rPr>
        <w:t>Оценка</w:t>
      </w:r>
      <w:r>
        <w:rPr>
          <w:spacing w:val="-2"/>
          <w:sz w:val="24"/>
        </w:rPr>
        <w:t xml:space="preserve"> </w:t>
      </w:r>
      <w:r>
        <w:rPr>
          <w:sz w:val="24"/>
        </w:rPr>
        <w:t>тендерных</w:t>
      </w:r>
      <w:r>
        <w:rPr>
          <w:spacing w:val="-1"/>
          <w:sz w:val="24"/>
        </w:rPr>
        <w:t xml:space="preserve"> </w:t>
      </w:r>
      <w:r>
        <w:rPr>
          <w:sz w:val="24"/>
        </w:rPr>
        <w:t>заявок</w:t>
      </w:r>
      <w:r>
        <w:rPr>
          <w:spacing w:val="-1"/>
          <w:sz w:val="24"/>
        </w:rPr>
        <w:t xml:space="preserve"> </w:t>
      </w:r>
      <w:r>
        <w:rPr>
          <w:sz w:val="24"/>
        </w:rPr>
        <w:t>проводится</w:t>
      </w:r>
      <w:r>
        <w:rPr>
          <w:spacing w:val="-1"/>
          <w:sz w:val="24"/>
        </w:rPr>
        <w:t xml:space="preserve"> </w:t>
      </w:r>
      <w:r>
        <w:rPr>
          <w:sz w:val="24"/>
        </w:rPr>
        <w:t>комиссией в</w:t>
      </w:r>
      <w:r>
        <w:rPr>
          <w:spacing w:val="-1"/>
          <w:sz w:val="24"/>
        </w:rPr>
        <w:t xml:space="preserve"> </w:t>
      </w:r>
      <w:r>
        <w:rPr>
          <w:sz w:val="24"/>
        </w:rPr>
        <w:t>течении одного</w:t>
      </w:r>
      <w:r>
        <w:rPr>
          <w:spacing w:val="-1"/>
          <w:sz w:val="24"/>
        </w:rPr>
        <w:t xml:space="preserve"> </w:t>
      </w:r>
      <w:r>
        <w:rPr>
          <w:sz w:val="24"/>
        </w:rPr>
        <w:t>рабочего</w:t>
      </w:r>
      <w:r>
        <w:rPr>
          <w:spacing w:val="-1"/>
          <w:sz w:val="24"/>
        </w:rPr>
        <w:t xml:space="preserve"> </w:t>
      </w:r>
      <w:r>
        <w:rPr>
          <w:sz w:val="24"/>
        </w:rPr>
        <w:t>дня со дня вскрытия конвертов.</w:t>
      </w:r>
    </w:p>
    <w:p>
      <w:pPr>
        <w:pStyle w:val="ListParagraph"/>
        <w:numPr>
          <w:ilvl w:val="0"/>
          <w:numId w:val="7"/>
        </w:numPr>
        <w:tabs>
          <w:tab w:val="clear" w:pos="720"/>
          <w:tab w:val="left" w:pos="1256" w:leader="none"/>
        </w:tabs>
        <w:ind w:left="1" w:right="848" w:firstLine="709"/>
        <w:jc w:val="both"/>
        <w:rPr>
          <w:sz w:val="24"/>
        </w:rPr>
      </w:pPr>
      <w:r>
        <w:rPr>
          <w:sz w:val="24"/>
        </w:rPr>
        <w:t>При отсутствии других претендентов победителем тендера признается единственный участник тендера, который представил полный перечень документов, предусмотренный пунктом 23 настоящих Правил.</w:t>
      </w:r>
    </w:p>
    <w:p>
      <w:pPr>
        <w:pStyle w:val="ListParagraph"/>
        <w:numPr>
          <w:ilvl w:val="0"/>
          <w:numId w:val="7"/>
        </w:numPr>
        <w:tabs>
          <w:tab w:val="clear" w:pos="720"/>
          <w:tab w:val="left" w:pos="1079" w:leader="none"/>
        </w:tabs>
        <w:spacing w:lineRule="auto" w:line="276"/>
        <w:ind w:left="1" w:right="850" w:firstLine="708"/>
        <w:jc w:val="both"/>
        <w:rPr>
          <w:sz w:val="24"/>
        </w:rPr>
      </w:pPr>
      <w:r>
        <w:rPr>
          <w:sz w:val="24"/>
        </w:rPr>
        <w:t>Тендер считается несостоявшимся при отсутствии заявок и (или) если документы, представленные участниками тендера, будут признаны Комиссией не соответствующими перечню документов, указанным в пункте 23 настоящих Правил.</w:t>
      </w:r>
    </w:p>
    <w:p>
      <w:pPr>
        <w:pStyle w:val="ListParagraph"/>
        <w:numPr>
          <w:ilvl w:val="0"/>
          <w:numId w:val="7"/>
        </w:numPr>
        <w:tabs>
          <w:tab w:val="clear" w:pos="720"/>
          <w:tab w:val="left" w:pos="1158" w:leader="none"/>
        </w:tabs>
        <w:spacing w:lineRule="auto" w:line="276" w:before="1" w:after="0"/>
        <w:ind w:left="1" w:right="844" w:firstLine="708"/>
        <w:jc w:val="both"/>
        <w:rPr>
          <w:sz w:val="24"/>
        </w:rPr>
      </w:pPr>
      <w:r>
        <w:rPr>
          <w:sz w:val="24"/>
        </w:rPr>
        <w:t>Выбор победителя тендера из числа участников производится на заседании Комиссии при условии присутствия не менее двух третей от общего числа членов Комиссии. Решение Комиссии принимается открытым голосованием и считается принятым при</w:t>
      </w:r>
      <w:r>
        <w:rPr>
          <w:spacing w:val="40"/>
          <w:sz w:val="24"/>
        </w:rPr>
        <w:t xml:space="preserve"> </w:t>
      </w:r>
      <w:r>
        <w:rPr>
          <w:sz w:val="24"/>
        </w:rPr>
        <w:t>условии, что за него подано большинство голосов от общего количества присутствующих членов Комиссии. При равенстве голосов, принятым считается решение, за которое проголосовал председатель.</w:t>
      </w:r>
    </w:p>
    <w:p>
      <w:pPr>
        <w:pStyle w:val="Style15"/>
        <w:spacing w:lineRule="auto" w:line="276"/>
        <w:ind w:left="1" w:right="846" w:firstLine="768"/>
        <w:rPr/>
      </w:pPr>
      <w:r>
        <w:rPr/>
        <w:t>Член Комиссии, при несогласии с решением Комиссии, выражает особое мнение, которое излагает в письменном виде и прикладывает к протоколу итогов тендера на предоставление участков Резервата в долгосрочное пользование (далее – протокол итогов тендера).</w:t>
      </w:r>
    </w:p>
    <w:p>
      <w:pPr>
        <w:pStyle w:val="Style15"/>
        <w:spacing w:lineRule="auto" w:line="276"/>
        <w:ind w:left="1" w:right="845" w:firstLine="708"/>
        <w:rPr>
          <w:sz w:val="24"/>
          <w:lang w:val="ru-RU"/>
        </w:rPr>
      </w:pPr>
      <w:r>
        <w:rPr/>
        <w:t>Заседания Комиссии ведутся в режиме реального времени с организацией онлайн-трансляций, с обеспечением беспрепятственного доступа участников заседания.</w:t>
      </w:r>
    </w:p>
    <w:p>
      <w:pPr>
        <w:pStyle w:val="Style15"/>
        <w:spacing w:lineRule="auto" w:line="276"/>
        <w:ind w:left="1" w:right="844" w:firstLine="708"/>
        <w:rPr/>
      </w:pPr>
      <w:r>
        <w:rPr/>
        <w:t>Ссылка на видео-аудио запись заседания Комиссии размещается на интернет-ресурсе Резерват в течении трех рабочих дней с даты проведения заседания Комиссии.</w:t>
      </w:r>
    </w:p>
    <w:p>
      <w:pPr>
        <w:pStyle w:val="Style15"/>
        <w:ind w:left="0" w:hanging="0"/>
        <w:jc w:val="left"/>
        <w:rPr/>
      </w:pPr>
      <w:r>
        <w:rPr/>
      </w:r>
    </w:p>
    <w:p>
      <w:pPr>
        <w:pStyle w:val="Style15"/>
        <w:spacing w:before="22" w:after="0"/>
        <w:ind w:left="0" w:hanging="0"/>
        <w:jc w:val="left"/>
        <w:rPr/>
      </w:pPr>
      <w:r>
        <w:rPr/>
      </w:r>
    </w:p>
    <w:p>
      <w:pPr>
        <w:pStyle w:val="1"/>
        <w:ind w:left="309" w:right="849" w:firstLine="709"/>
        <w:rPr/>
      </w:pPr>
      <w:r>
        <w:rPr/>
        <w:t>Глава</w:t>
      </w:r>
      <w:r>
        <w:rPr>
          <w:spacing w:val="-2"/>
        </w:rPr>
        <w:t xml:space="preserve"> </w:t>
      </w:r>
      <w:r>
        <w:rPr/>
        <w:t>6.</w:t>
      </w:r>
      <w:r>
        <w:rPr>
          <w:spacing w:val="-2"/>
        </w:rPr>
        <w:t xml:space="preserve"> </w:t>
      </w:r>
      <w:r>
        <w:rPr/>
        <w:t>Итоги</w:t>
      </w:r>
      <w:r>
        <w:rPr>
          <w:spacing w:val="-2"/>
        </w:rPr>
        <w:t xml:space="preserve"> </w:t>
      </w:r>
      <w:r>
        <w:rPr/>
        <w:t>тендера</w:t>
      </w:r>
      <w:r>
        <w:rPr>
          <w:spacing w:val="-3"/>
        </w:rPr>
        <w:t xml:space="preserve"> </w:t>
      </w:r>
      <w:r>
        <w:rPr/>
        <w:t>и</w:t>
      </w:r>
      <w:r>
        <w:rPr>
          <w:spacing w:val="-2"/>
        </w:rPr>
        <w:t xml:space="preserve"> </w:t>
      </w:r>
      <w:r>
        <w:rPr/>
        <w:t>заключение</w:t>
      </w:r>
      <w:r>
        <w:rPr>
          <w:spacing w:val="-1"/>
        </w:rPr>
        <w:t xml:space="preserve"> </w:t>
      </w:r>
      <w:r>
        <w:rPr>
          <w:spacing w:val="-2"/>
        </w:rPr>
        <w:t>договора</w:t>
      </w:r>
    </w:p>
    <w:p>
      <w:pPr>
        <w:pStyle w:val="Style15"/>
        <w:ind w:left="0" w:hanging="0"/>
        <w:jc w:val="left"/>
        <w:rPr>
          <w:b/>
          <w:b/>
        </w:rPr>
      </w:pPr>
      <w:r>
        <w:rPr>
          <w:b/>
        </w:rPr>
      </w:r>
    </w:p>
    <w:p>
      <w:pPr>
        <w:pStyle w:val="ListParagraph"/>
        <w:numPr>
          <w:ilvl w:val="0"/>
          <w:numId w:val="7"/>
        </w:numPr>
        <w:tabs>
          <w:tab w:val="clear" w:pos="720"/>
          <w:tab w:val="left" w:pos="1308" w:leader="none"/>
          <w:tab w:val="left" w:pos="2601" w:leader="none"/>
          <w:tab w:val="left" w:pos="3584" w:leader="none"/>
          <w:tab w:val="left" w:pos="4678" w:leader="none"/>
          <w:tab w:val="left" w:pos="5225" w:leader="none"/>
          <w:tab w:val="left" w:pos="6426" w:leader="none"/>
          <w:tab w:val="left" w:pos="7187" w:leader="none"/>
          <w:tab w:val="left" w:pos="9029" w:leader="none"/>
        </w:tabs>
        <w:spacing w:lineRule="auto" w:line="276"/>
        <w:ind w:left="1" w:right="851" w:firstLine="708"/>
        <w:jc w:val="left"/>
        <w:rPr>
          <w:sz w:val="24"/>
        </w:rPr>
      </w:pPr>
      <w:r>
        <w:rPr>
          <w:spacing w:val="-2"/>
          <w:sz w:val="24"/>
        </w:rPr>
        <w:t>Протокол</w:t>
      </w:r>
      <w:r>
        <w:rPr>
          <w:sz w:val="24"/>
        </w:rPr>
        <w:tab/>
      </w:r>
      <w:r>
        <w:rPr>
          <w:spacing w:val="-2"/>
          <w:sz w:val="24"/>
        </w:rPr>
        <w:t>итогов</w:t>
      </w:r>
      <w:r>
        <w:rPr>
          <w:sz w:val="24"/>
        </w:rPr>
        <w:tab/>
      </w:r>
      <w:r>
        <w:rPr>
          <w:spacing w:val="-2"/>
          <w:sz w:val="24"/>
        </w:rPr>
        <w:t>тендера</w:t>
      </w:r>
      <w:r>
        <w:rPr>
          <w:sz w:val="24"/>
        </w:rPr>
        <w:tab/>
      </w:r>
      <w:r>
        <w:rPr>
          <w:spacing w:val="-6"/>
          <w:sz w:val="24"/>
        </w:rPr>
        <w:t>по</w:t>
      </w:r>
      <w:r>
        <w:rPr>
          <w:sz w:val="24"/>
        </w:rPr>
        <w:tab/>
      </w:r>
      <w:r>
        <w:rPr>
          <w:spacing w:val="-2"/>
          <w:sz w:val="24"/>
        </w:rPr>
        <w:t>каждому</w:t>
      </w:r>
      <w:r>
        <w:rPr>
          <w:sz w:val="24"/>
        </w:rPr>
        <w:tab/>
      </w:r>
      <w:r>
        <w:rPr>
          <w:spacing w:val="-4"/>
          <w:sz w:val="24"/>
        </w:rPr>
        <w:t>лоту</w:t>
      </w:r>
      <w:r>
        <w:rPr>
          <w:sz w:val="24"/>
        </w:rPr>
        <w:tab/>
      </w:r>
      <w:r>
        <w:rPr>
          <w:spacing w:val="-2"/>
          <w:sz w:val="24"/>
        </w:rPr>
        <w:t>подписывается</w:t>
      </w:r>
      <w:r>
        <w:rPr>
          <w:sz w:val="24"/>
        </w:rPr>
        <w:tab/>
      </w:r>
      <w:r>
        <w:rPr>
          <w:spacing w:val="-2"/>
          <w:sz w:val="24"/>
        </w:rPr>
        <w:t xml:space="preserve">всеми </w:t>
      </w:r>
      <w:r>
        <w:rPr>
          <w:sz w:val="24"/>
        </w:rPr>
        <w:t>присутствующими членами Комиссии, секретарем и содержит следующую информацию:</w:t>
      </w:r>
    </w:p>
    <w:p>
      <w:pPr>
        <w:pStyle w:val="ListParagraph"/>
        <w:numPr>
          <w:ilvl w:val="1"/>
          <w:numId w:val="7"/>
        </w:numPr>
        <w:tabs>
          <w:tab w:val="clear" w:pos="720"/>
          <w:tab w:val="left" w:pos="1028" w:leader="none"/>
        </w:tabs>
        <w:spacing w:lineRule="exact" w:line="275"/>
        <w:ind w:left="1028" w:hanging="319"/>
        <w:rPr>
          <w:sz w:val="24"/>
        </w:rPr>
      </w:pPr>
      <w:r>
        <w:rPr>
          <w:sz w:val="24"/>
        </w:rPr>
        <w:t>список</w:t>
      </w:r>
      <w:r>
        <w:rPr>
          <w:spacing w:val="-3"/>
          <w:sz w:val="24"/>
        </w:rPr>
        <w:t xml:space="preserve"> </w:t>
      </w:r>
      <w:r>
        <w:rPr>
          <w:sz w:val="24"/>
        </w:rPr>
        <w:t>членов</w:t>
      </w:r>
      <w:r>
        <w:rPr>
          <w:spacing w:val="-3"/>
          <w:sz w:val="24"/>
        </w:rPr>
        <w:t xml:space="preserve"> </w:t>
      </w:r>
      <w:r>
        <w:rPr>
          <w:sz w:val="24"/>
        </w:rPr>
        <w:t>Комиссии,</w:t>
      </w:r>
      <w:r>
        <w:rPr>
          <w:spacing w:val="-2"/>
          <w:sz w:val="24"/>
        </w:rPr>
        <w:t xml:space="preserve"> </w:t>
      </w:r>
      <w:r>
        <w:rPr>
          <w:sz w:val="24"/>
        </w:rPr>
        <w:t>участвовавших</w:t>
      </w:r>
      <w:r>
        <w:rPr>
          <w:spacing w:val="-2"/>
          <w:sz w:val="24"/>
        </w:rPr>
        <w:t xml:space="preserve"> </w:t>
      </w:r>
      <w:r>
        <w:rPr>
          <w:sz w:val="24"/>
        </w:rPr>
        <w:t>в</w:t>
      </w:r>
      <w:r>
        <w:rPr>
          <w:spacing w:val="-2"/>
          <w:sz w:val="24"/>
        </w:rPr>
        <w:t xml:space="preserve"> заседании;</w:t>
      </w:r>
    </w:p>
    <w:p>
      <w:pPr>
        <w:sectPr>
          <w:footerReference w:type="default" r:id="rId11"/>
          <w:type w:val="nextPage"/>
          <w:pgSz w:w="11906" w:h="16838"/>
          <w:pgMar w:left="1417" w:right="0" w:gutter="0" w:header="0" w:top="1340" w:footer="1000" w:bottom="1200"/>
          <w:pgNumType w:fmt="decimal"/>
          <w:formProt w:val="false"/>
          <w:textDirection w:val="lrTb"/>
          <w:docGrid w:type="default" w:linePitch="100" w:charSpace="4096"/>
        </w:sectPr>
        <w:pStyle w:val="ListParagraph"/>
        <w:numPr>
          <w:ilvl w:val="1"/>
          <w:numId w:val="7"/>
        </w:numPr>
        <w:tabs>
          <w:tab w:val="clear" w:pos="720"/>
          <w:tab w:val="left" w:pos="1028" w:leader="none"/>
        </w:tabs>
        <w:spacing w:before="42" w:after="0"/>
        <w:ind w:left="1028" w:hanging="319"/>
        <w:rPr>
          <w:sz w:val="24"/>
        </w:rPr>
      </w:pPr>
      <w:r>
        <w:rPr>
          <w:sz w:val="24"/>
        </w:rPr>
        <w:t>наименование</w:t>
      </w:r>
      <w:r>
        <w:rPr>
          <w:spacing w:val="-1"/>
          <w:sz w:val="24"/>
        </w:rPr>
        <w:t xml:space="preserve"> </w:t>
      </w:r>
      <w:r>
        <w:rPr>
          <w:sz w:val="24"/>
        </w:rPr>
        <w:t>заявителя</w:t>
      </w:r>
      <w:r>
        <w:rPr>
          <w:spacing w:val="-2"/>
          <w:sz w:val="24"/>
        </w:rPr>
        <w:t xml:space="preserve"> </w:t>
      </w:r>
      <w:r>
        <w:rPr>
          <w:sz w:val="24"/>
        </w:rPr>
        <w:t>и</w:t>
      </w:r>
      <w:r>
        <w:rPr>
          <w:spacing w:val="-1"/>
          <w:sz w:val="24"/>
        </w:rPr>
        <w:t xml:space="preserve"> </w:t>
      </w:r>
      <w:r>
        <w:rPr>
          <w:sz w:val="24"/>
        </w:rPr>
        <w:t>его</w:t>
      </w:r>
      <w:r>
        <w:rPr>
          <w:spacing w:val="-2"/>
          <w:sz w:val="24"/>
        </w:rPr>
        <w:t xml:space="preserve"> </w:t>
      </w:r>
      <w:r>
        <w:rPr>
          <w:sz w:val="24"/>
        </w:rPr>
        <w:t>юридический</w:t>
      </w:r>
      <w:r>
        <w:rPr>
          <w:spacing w:val="-1"/>
          <w:sz w:val="24"/>
        </w:rPr>
        <w:t xml:space="preserve"> </w:t>
      </w:r>
      <w:r>
        <w:rPr>
          <w:spacing w:val="-2"/>
          <w:sz w:val="24"/>
        </w:rPr>
        <w:t>адрес;</w:t>
      </w:r>
    </w:p>
    <w:p>
      <w:pPr>
        <w:pStyle w:val="ListParagraph"/>
        <w:numPr>
          <w:ilvl w:val="1"/>
          <w:numId w:val="7"/>
        </w:numPr>
        <w:tabs>
          <w:tab w:val="clear" w:pos="720"/>
          <w:tab w:val="left" w:pos="1136" w:leader="none"/>
        </w:tabs>
        <w:spacing w:lineRule="auto" w:line="276" w:before="60" w:after="0"/>
        <w:ind w:left="1" w:right="849" w:firstLine="768"/>
        <w:rPr>
          <w:sz w:val="24"/>
        </w:rPr>
      </w:pPr>
      <w:r>
        <w:rPr>
          <w:sz w:val="24"/>
        </w:rPr>
        <w:t>местонахождение и площадь предоставляемого в долгосрочное пользование земельного участка;</w:t>
      </w:r>
    </w:p>
    <w:p>
      <w:pPr>
        <w:pStyle w:val="ListParagraph"/>
        <w:numPr>
          <w:ilvl w:val="1"/>
          <w:numId w:val="7"/>
        </w:numPr>
        <w:tabs>
          <w:tab w:val="clear" w:pos="720"/>
          <w:tab w:val="left" w:pos="968" w:leader="none"/>
        </w:tabs>
        <w:ind w:left="968" w:hanging="259"/>
        <w:rPr>
          <w:sz w:val="24"/>
        </w:rPr>
      </w:pPr>
      <w:r>
        <w:rPr>
          <w:sz w:val="24"/>
        </w:rPr>
        <w:t>оценку тендерных</w:t>
      </w:r>
      <w:r>
        <w:rPr>
          <w:spacing w:val="-1"/>
          <w:sz w:val="24"/>
        </w:rPr>
        <w:t xml:space="preserve"> </w:t>
      </w:r>
      <w:r>
        <w:rPr>
          <w:spacing w:val="-2"/>
          <w:sz w:val="24"/>
        </w:rPr>
        <w:t>заявок;</w:t>
      </w:r>
    </w:p>
    <w:p>
      <w:pPr>
        <w:pStyle w:val="ListParagraph"/>
        <w:numPr>
          <w:ilvl w:val="1"/>
          <w:numId w:val="7"/>
        </w:numPr>
        <w:tabs>
          <w:tab w:val="clear" w:pos="720"/>
          <w:tab w:val="left" w:pos="968" w:leader="none"/>
        </w:tabs>
        <w:spacing w:before="41" w:after="0"/>
        <w:ind w:left="968" w:hanging="259"/>
        <w:rPr>
          <w:sz w:val="24"/>
        </w:rPr>
      </w:pPr>
      <w:r>
        <w:rPr>
          <w:sz w:val="24"/>
        </w:rPr>
        <w:t>решение</w:t>
      </w:r>
      <w:r>
        <w:rPr>
          <w:spacing w:val="-1"/>
          <w:sz w:val="24"/>
        </w:rPr>
        <w:t xml:space="preserve"> </w:t>
      </w:r>
      <w:r>
        <w:rPr>
          <w:spacing w:val="-2"/>
          <w:sz w:val="24"/>
        </w:rPr>
        <w:t>Комиссии.</w:t>
      </w:r>
    </w:p>
    <w:p>
      <w:pPr>
        <w:pStyle w:val="ListParagraph"/>
        <w:numPr>
          <w:ilvl w:val="0"/>
          <w:numId w:val="7"/>
        </w:numPr>
        <w:tabs>
          <w:tab w:val="clear" w:pos="720"/>
          <w:tab w:val="left" w:pos="1086" w:leader="none"/>
        </w:tabs>
        <w:spacing w:lineRule="auto" w:line="276" w:before="42" w:after="0"/>
        <w:ind w:left="1" w:right="850" w:firstLine="708"/>
        <w:jc w:val="both"/>
        <w:rPr>
          <w:sz w:val="24"/>
        </w:rPr>
      </w:pPr>
      <w:r>
        <w:rPr>
          <w:sz w:val="24"/>
        </w:rPr>
        <w:t>С момента подписания протокола итогов тендера Резерват направляет победителю тендера уведомление о результатах тендера и заключает в Договор, в соответствии с гражданским законодательством Республики Казахстан.</w:t>
      </w:r>
    </w:p>
    <w:p>
      <w:pPr>
        <w:pStyle w:val="Style15"/>
        <w:spacing w:lineRule="auto" w:line="276"/>
        <w:ind w:left="1" w:right="850" w:firstLine="708"/>
        <w:rPr/>
      </w:pPr>
      <w:r>
        <w:rPr/>
        <w:t>После заключения Договора победитель тендера признается пользователем участка Резервата (далее – Пользователь).</w:t>
      </w:r>
    </w:p>
    <w:p>
      <w:pPr>
        <w:pStyle w:val="ListParagraph"/>
        <w:numPr>
          <w:ilvl w:val="0"/>
          <w:numId w:val="7"/>
        </w:numPr>
        <w:tabs>
          <w:tab w:val="clear" w:pos="720"/>
          <w:tab w:val="left" w:pos="1069" w:leader="none"/>
        </w:tabs>
        <w:spacing w:lineRule="auto" w:line="276"/>
        <w:ind w:left="1" w:right="848" w:firstLine="708"/>
        <w:jc w:val="both"/>
        <w:rPr>
          <w:sz w:val="24"/>
        </w:rPr>
      </w:pPr>
      <w:r>
        <w:rPr>
          <w:sz w:val="24"/>
        </w:rPr>
        <w:t>Неявка</w:t>
      </w:r>
      <w:r>
        <w:rPr>
          <w:spacing w:val="-1"/>
          <w:sz w:val="24"/>
        </w:rPr>
        <w:t xml:space="preserve"> </w:t>
      </w:r>
      <w:r>
        <w:rPr>
          <w:sz w:val="24"/>
        </w:rPr>
        <w:t>победителя</w:t>
      </w:r>
      <w:r>
        <w:rPr>
          <w:spacing w:val="-3"/>
          <w:sz w:val="24"/>
        </w:rPr>
        <w:t xml:space="preserve"> </w:t>
      </w:r>
      <w:r>
        <w:rPr>
          <w:sz w:val="24"/>
        </w:rPr>
        <w:t>тендера</w:t>
      </w:r>
      <w:r>
        <w:rPr>
          <w:spacing w:val="-2"/>
          <w:sz w:val="24"/>
        </w:rPr>
        <w:t xml:space="preserve"> </w:t>
      </w:r>
      <w:r>
        <w:rPr>
          <w:sz w:val="24"/>
        </w:rPr>
        <w:t>в</w:t>
      </w:r>
      <w:r>
        <w:rPr>
          <w:spacing w:val="-3"/>
          <w:sz w:val="24"/>
        </w:rPr>
        <w:t xml:space="preserve"> </w:t>
      </w:r>
      <w:r>
        <w:rPr>
          <w:sz w:val="24"/>
        </w:rPr>
        <w:t>течении десяти</w:t>
      </w:r>
      <w:r>
        <w:rPr>
          <w:spacing w:val="-3"/>
          <w:sz w:val="24"/>
        </w:rPr>
        <w:t xml:space="preserve"> </w:t>
      </w:r>
      <w:r>
        <w:rPr>
          <w:sz w:val="24"/>
        </w:rPr>
        <w:t>рабочих</w:t>
      </w:r>
      <w:r>
        <w:rPr>
          <w:spacing w:val="-3"/>
          <w:sz w:val="24"/>
        </w:rPr>
        <w:t xml:space="preserve"> </w:t>
      </w:r>
      <w:r>
        <w:rPr>
          <w:sz w:val="24"/>
        </w:rPr>
        <w:t>дней</w:t>
      </w:r>
      <w:r>
        <w:rPr>
          <w:spacing w:val="-2"/>
          <w:sz w:val="24"/>
        </w:rPr>
        <w:t xml:space="preserve"> </w:t>
      </w:r>
      <w:r>
        <w:rPr>
          <w:sz w:val="24"/>
        </w:rPr>
        <w:t>со</w:t>
      </w:r>
      <w:r>
        <w:rPr>
          <w:spacing w:val="-2"/>
          <w:sz w:val="24"/>
        </w:rPr>
        <w:t xml:space="preserve"> </w:t>
      </w:r>
      <w:r>
        <w:rPr>
          <w:sz w:val="24"/>
        </w:rPr>
        <w:t>дня</w:t>
      </w:r>
      <w:r>
        <w:rPr>
          <w:spacing w:val="-3"/>
          <w:sz w:val="24"/>
        </w:rPr>
        <w:t xml:space="preserve"> </w:t>
      </w:r>
      <w:r>
        <w:rPr>
          <w:sz w:val="24"/>
        </w:rPr>
        <w:t>направления</w:t>
      </w:r>
      <w:r>
        <w:rPr>
          <w:spacing w:val="-2"/>
          <w:sz w:val="24"/>
        </w:rPr>
        <w:t xml:space="preserve"> </w:t>
      </w:r>
      <w:r>
        <w:rPr>
          <w:sz w:val="24"/>
        </w:rPr>
        <w:t>ему уведомления для заключения Договора, рассматриваются как отказ от пользования участком Резервата.</w:t>
      </w:r>
    </w:p>
    <w:p>
      <w:pPr>
        <w:pStyle w:val="Style15"/>
        <w:spacing w:lineRule="auto" w:line="276"/>
        <w:ind w:left="1" w:right="850" w:firstLine="768"/>
        <w:rPr/>
      </w:pPr>
      <w:r>
        <w:rPr/>
        <w:t>Комиссия в соответствии с пунктами 23 и 30 настоящих Правил определяет победителя из числа оставшихся участников тендера, предложивших наилучшие условия по долгосрочному пользованию участком Резервата, и (или) данный лот выносится на следующий тендер в порядке, установленном настоящими Правилами.</w:t>
      </w:r>
    </w:p>
    <w:p>
      <w:pPr>
        <w:pStyle w:val="ListParagraph"/>
        <w:numPr>
          <w:ilvl w:val="0"/>
          <w:numId w:val="7"/>
        </w:numPr>
        <w:tabs>
          <w:tab w:val="clear" w:pos="720"/>
          <w:tab w:val="left" w:pos="1089" w:leader="none"/>
        </w:tabs>
        <w:spacing w:lineRule="auto" w:line="276"/>
        <w:ind w:left="1" w:right="849" w:firstLine="708"/>
        <w:jc w:val="both"/>
        <w:rPr>
          <w:sz w:val="24"/>
        </w:rPr>
      </w:pPr>
      <w:r>
        <w:rPr>
          <w:sz w:val="24"/>
        </w:rPr>
        <w:t>Результаты и протокол итогов тендера публикуются Резерватом в тех же средствах массовой информации, что и объявление о проведении тендера, и на официальном интернет-ресурсе Резервата.</w:t>
      </w:r>
    </w:p>
    <w:p>
      <w:pPr>
        <w:pStyle w:val="ListParagraph"/>
        <w:numPr>
          <w:ilvl w:val="0"/>
          <w:numId w:val="7"/>
        </w:numPr>
        <w:tabs>
          <w:tab w:val="clear" w:pos="720"/>
          <w:tab w:val="left" w:pos="1149" w:leader="none"/>
        </w:tabs>
        <w:spacing w:lineRule="auto" w:line="276"/>
        <w:ind w:left="1" w:right="851" w:firstLine="708"/>
        <w:jc w:val="both"/>
        <w:rPr>
          <w:sz w:val="24"/>
        </w:rPr>
      </w:pPr>
      <w:r>
        <w:rPr>
          <w:sz w:val="24"/>
        </w:rPr>
        <w:t>При несогласии участника тендера с решением Комиссии, обращение в суд допускается после обжалования в досудебном порядке, предусмотренном статьей 91 Административного процедурно-процессуального кодекса Республики Казахстан.</w:t>
      </w:r>
    </w:p>
    <w:p>
      <w:pPr>
        <w:pStyle w:val="ListParagraph"/>
        <w:numPr>
          <w:ilvl w:val="0"/>
          <w:numId w:val="7"/>
        </w:numPr>
        <w:tabs>
          <w:tab w:val="clear" w:pos="720"/>
          <w:tab w:val="left" w:pos="1102" w:leader="none"/>
        </w:tabs>
        <w:spacing w:lineRule="auto" w:line="276"/>
        <w:ind w:left="1" w:right="849" w:firstLine="708"/>
        <w:jc w:val="both"/>
        <w:rPr>
          <w:sz w:val="24"/>
        </w:rPr>
      </w:pPr>
      <w:r>
        <w:rPr>
          <w:sz w:val="24"/>
        </w:rPr>
        <w:t>Со дня заключения Договора Пользователь в течении одного календарного года осуществляет подготовку ПСД (при необходимости подготовки ПСД указано в договоре), разработанную в соответствии с эскизом (эскизным проектом), и представляет ее вместе с календарным планом строительства в Резерват.</w:t>
      </w:r>
    </w:p>
    <w:p>
      <w:pPr>
        <w:pStyle w:val="Style15"/>
        <w:spacing w:lineRule="auto" w:line="276"/>
        <w:ind w:left="1" w:right="853" w:firstLine="708"/>
        <w:rPr/>
      </w:pPr>
      <w:r>
        <w:rPr/>
        <w:t>Резерват производит согласование ПСД в течении трех рабочих дней со дня предоставления ПСД и календарного плана строительства.</w:t>
      </w:r>
    </w:p>
    <w:p>
      <w:pPr>
        <w:pStyle w:val="Style15"/>
        <w:spacing w:lineRule="auto" w:line="276"/>
        <w:ind w:left="1" w:right="848" w:firstLine="708"/>
        <w:rPr/>
      </w:pPr>
      <w:r>
        <w:rPr/>
        <w:t>33-1. Участки особо охраняемых природных территорий в зоне ограниченной хозяйственной деятельности предоставляются государственным органам и их дочерним и (или) аффилированным организациям со сто процентным участием государства в уставном капитале для проектирования, строительства и обслуживания инженерной инфраструктуры (дорог, мостов, линий электропередачи и других коммуникаций) к объектам туризма с учетом путей миграции животных без перевода земель особо охраняемых природных территорий в земли запаса на основании договора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к объектам туризма, заключенного с природоохранной организацией по инвестиционным проектам, реализуемым по поручению Президента Республики Казахстан и (или) одобренных Инвестиционным штабом при Правительстве за счет средств инвестора.</w:t>
      </w:r>
    </w:p>
    <w:p>
      <w:pPr>
        <w:sectPr>
          <w:footerReference w:type="default" r:id="rId12"/>
          <w:type w:val="nextPage"/>
          <w:pgSz w:w="11906" w:h="16838"/>
          <w:pgMar w:left="1417" w:right="0" w:gutter="0" w:header="0" w:top="1340" w:footer="1000" w:bottom="1200"/>
          <w:pgNumType w:fmt="decimal"/>
          <w:formProt w:val="false"/>
          <w:textDirection w:val="lrTb"/>
          <w:docGrid w:type="default" w:linePitch="100" w:charSpace="4096"/>
        </w:sectPr>
        <w:pStyle w:val="Style15"/>
        <w:spacing w:lineRule="auto" w:line="276" w:before="1" w:after="0"/>
        <w:ind w:left="1" w:right="850" w:firstLine="708"/>
        <w:rPr/>
      </w:pPr>
      <w:r>
        <w:rPr/>
        <w:t>Договор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w:t>
      </w:r>
      <w:r>
        <w:rPr>
          <w:spacing w:val="-2"/>
        </w:rPr>
        <w:t xml:space="preserve"> </w:t>
      </w:r>
      <w:r>
        <w:rPr/>
        <w:t>(дорог,</w:t>
      </w:r>
      <w:r>
        <w:rPr>
          <w:spacing w:val="-2"/>
        </w:rPr>
        <w:t xml:space="preserve"> </w:t>
      </w:r>
      <w:r>
        <w:rPr/>
        <w:t>мостов,</w:t>
      </w:r>
      <w:r>
        <w:rPr>
          <w:spacing w:val="-1"/>
        </w:rPr>
        <w:t xml:space="preserve"> </w:t>
      </w:r>
      <w:r>
        <w:rPr/>
        <w:t>линий</w:t>
      </w:r>
      <w:r>
        <w:rPr>
          <w:spacing w:val="-1"/>
        </w:rPr>
        <w:t xml:space="preserve"> </w:t>
      </w:r>
      <w:r>
        <w:rPr/>
        <w:t>электропередачи</w:t>
      </w:r>
      <w:r>
        <w:rPr>
          <w:spacing w:val="-3"/>
        </w:rPr>
        <w:t xml:space="preserve"> </w:t>
      </w:r>
      <w:r>
        <w:rPr/>
        <w:t>и других</w:t>
      </w:r>
      <w:r>
        <w:rPr>
          <w:spacing w:val="-1"/>
        </w:rPr>
        <w:t xml:space="preserve"> </w:t>
      </w:r>
      <w:r>
        <w:rPr/>
        <w:t>коммуникаций)</w:t>
      </w:r>
      <w:r>
        <w:rPr>
          <w:spacing w:val="-1"/>
        </w:rPr>
        <w:t xml:space="preserve"> </w:t>
      </w:r>
      <w:r>
        <w:rPr/>
        <w:t>к</w:t>
      </w:r>
      <w:r>
        <w:rPr>
          <w:spacing w:val="-1"/>
        </w:rPr>
        <w:t xml:space="preserve"> </w:t>
      </w:r>
      <w:r>
        <w:rPr>
          <w:spacing w:val="-2"/>
        </w:rPr>
        <w:t>объектам</w:t>
      </w:r>
    </w:p>
    <w:p>
      <w:pPr>
        <w:pStyle w:val="Style15"/>
        <w:spacing w:lineRule="auto" w:line="276" w:before="60" w:after="0"/>
        <w:ind w:left="1" w:right="849" w:hanging="0"/>
        <w:rPr/>
      </w:pPr>
      <w:r>
        <w:rPr/>
        <w:t>туризма заключается на основании типового договора, утверждаемого Правительством Республики Казахстан.</w:t>
      </w:r>
    </w:p>
    <w:p>
      <w:pPr>
        <w:pStyle w:val="Style15"/>
        <w:spacing w:lineRule="auto" w:line="276"/>
        <w:ind w:left="1" w:right="850" w:firstLine="708"/>
        <w:rPr/>
      </w:pPr>
      <w:r>
        <w:rPr/>
        <w:t>В</w:t>
      </w:r>
      <w:r>
        <w:rPr>
          <w:spacing w:val="-3"/>
        </w:rPr>
        <w:t xml:space="preserve"> </w:t>
      </w:r>
      <w:r>
        <w:rPr/>
        <w:t>договоре</w:t>
      </w:r>
      <w:r>
        <w:rPr>
          <w:spacing w:val="-2"/>
        </w:rPr>
        <w:t xml:space="preserve"> </w:t>
      </w:r>
      <w:r>
        <w:rPr/>
        <w:t>о</w:t>
      </w:r>
      <w:r>
        <w:rPr>
          <w:spacing w:val="-3"/>
        </w:rPr>
        <w:t xml:space="preserve"> </w:t>
      </w:r>
      <w:r>
        <w:rPr/>
        <w:t>предоставлении</w:t>
      </w:r>
      <w:r>
        <w:rPr>
          <w:spacing w:val="-3"/>
        </w:rPr>
        <w:t xml:space="preserve"> </w:t>
      </w:r>
      <w:r>
        <w:rPr/>
        <w:t>в</w:t>
      </w:r>
      <w:r>
        <w:rPr>
          <w:spacing w:val="-3"/>
        </w:rPr>
        <w:t xml:space="preserve"> </w:t>
      </w:r>
      <w:r>
        <w:rPr/>
        <w:t>долгосрочное</w:t>
      </w:r>
      <w:r>
        <w:rPr>
          <w:spacing w:val="-3"/>
        </w:rPr>
        <w:t xml:space="preserve"> </w:t>
      </w:r>
      <w:r>
        <w:rPr/>
        <w:t>пользование</w:t>
      </w:r>
      <w:r>
        <w:rPr>
          <w:spacing w:val="-3"/>
        </w:rPr>
        <w:t xml:space="preserve"> </w:t>
      </w:r>
      <w:r>
        <w:rPr/>
        <w:t>участков</w:t>
      </w:r>
      <w:r>
        <w:rPr>
          <w:spacing w:val="-3"/>
        </w:rPr>
        <w:t xml:space="preserve"> </w:t>
      </w:r>
      <w:r>
        <w:rPr/>
        <w:t>особо</w:t>
      </w:r>
      <w:r>
        <w:rPr>
          <w:spacing w:val="-3"/>
        </w:rPr>
        <w:t xml:space="preserve"> </w:t>
      </w:r>
      <w:r>
        <w:rPr/>
        <w:t>охраняемых природных территорий для проектирования, строительства и обслуживания инженерной инфраструктуры</w:t>
      </w:r>
      <w:r>
        <w:rPr>
          <w:spacing w:val="-3"/>
        </w:rPr>
        <w:t xml:space="preserve"> </w:t>
      </w:r>
      <w:r>
        <w:rPr/>
        <w:t>(дорог,</w:t>
      </w:r>
      <w:r>
        <w:rPr>
          <w:spacing w:val="-3"/>
        </w:rPr>
        <w:t xml:space="preserve"> </w:t>
      </w:r>
      <w:r>
        <w:rPr/>
        <w:t>мостов,</w:t>
      </w:r>
      <w:r>
        <w:rPr>
          <w:spacing w:val="-3"/>
        </w:rPr>
        <w:t xml:space="preserve"> </w:t>
      </w:r>
      <w:r>
        <w:rPr/>
        <w:t>линий</w:t>
      </w:r>
      <w:r>
        <w:rPr>
          <w:spacing w:val="-3"/>
        </w:rPr>
        <w:t xml:space="preserve"> </w:t>
      </w:r>
      <w:r>
        <w:rPr/>
        <w:t>электропередачи</w:t>
      </w:r>
      <w:r>
        <w:rPr>
          <w:spacing w:val="-4"/>
        </w:rPr>
        <w:t xml:space="preserve"> </w:t>
      </w:r>
      <w:r>
        <w:rPr/>
        <w:t>и</w:t>
      </w:r>
      <w:r>
        <w:rPr>
          <w:spacing w:val="-3"/>
        </w:rPr>
        <w:t xml:space="preserve"> </w:t>
      </w:r>
      <w:r>
        <w:rPr/>
        <w:t>других</w:t>
      </w:r>
      <w:r>
        <w:rPr>
          <w:spacing w:val="-3"/>
        </w:rPr>
        <w:t xml:space="preserve"> </w:t>
      </w:r>
      <w:r>
        <w:rPr/>
        <w:t>коммуникаций)</w:t>
      </w:r>
      <w:r>
        <w:rPr>
          <w:spacing w:val="-3"/>
        </w:rPr>
        <w:t xml:space="preserve"> </w:t>
      </w:r>
      <w:r>
        <w:rPr/>
        <w:t>к</w:t>
      </w:r>
      <w:r>
        <w:rPr>
          <w:spacing w:val="-3"/>
        </w:rPr>
        <w:t xml:space="preserve"> </w:t>
      </w:r>
      <w:r>
        <w:rPr/>
        <w:t>объектам туризма указываются наименование проводимых работ, сроки и условия их выполнения, экологические требования по охране окружающей среды, мероприятия по рекультивации нарушенных земель и сроки их проведения.</w:t>
      </w:r>
    </w:p>
    <w:p>
      <w:pPr>
        <w:pStyle w:val="ListParagraph"/>
        <w:numPr>
          <w:ilvl w:val="0"/>
          <w:numId w:val="7"/>
        </w:numPr>
        <w:tabs>
          <w:tab w:val="clear" w:pos="720"/>
          <w:tab w:val="left" w:pos="1144" w:leader="none"/>
        </w:tabs>
        <w:spacing w:lineRule="auto" w:line="276"/>
        <w:ind w:left="1" w:right="847" w:firstLine="768"/>
        <w:jc w:val="both"/>
        <w:rPr>
          <w:sz w:val="24"/>
        </w:rPr>
      </w:pPr>
      <w:r>
        <w:rPr>
          <w:sz w:val="24"/>
        </w:rPr>
        <w:t>ПСД, согласованная с Резерватом, не позднее тридцати рабочих дней направляется Пользователем на комплексную вневедомственную экспертизу согласно статье 64-1 Закона Республики Казахстан «Об архитектурной, градостроительной и строительной деятельности в Республике Казахстан».</w:t>
      </w:r>
    </w:p>
    <w:p>
      <w:pPr>
        <w:pStyle w:val="ListParagraph"/>
        <w:numPr>
          <w:ilvl w:val="0"/>
          <w:numId w:val="7"/>
        </w:numPr>
        <w:tabs>
          <w:tab w:val="clear" w:pos="720"/>
          <w:tab w:val="left" w:pos="1229" w:leader="none"/>
        </w:tabs>
        <w:spacing w:lineRule="auto" w:line="276"/>
        <w:ind w:left="1" w:right="851" w:firstLine="708"/>
        <w:jc w:val="both"/>
        <w:rPr>
          <w:sz w:val="24"/>
        </w:rPr>
      </w:pPr>
      <w:r>
        <w:rPr>
          <w:sz w:val="24"/>
        </w:rPr>
        <w:t>Пользователь после получения положительного заключения комплексной вневедомственной экспертизы на ПСД начинает строительство объектов, предварительно уведомив в письменной форме об этом Резерват..</w:t>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pStyle w:val="ListParagraph"/>
        <w:spacing w:lineRule="auto" w:line="276"/>
        <w:rPr>
          <w:sz w:val="24"/>
        </w:rPr>
      </w:pPr>
      <w:r>
        <w:rPr>
          <w:sz w:val="24"/>
        </w:rPr>
      </w:r>
    </w:p>
    <w:p>
      <w:pPr>
        <w:sectPr>
          <w:footerReference w:type="default" r:id="rId13"/>
          <w:type w:val="nextPage"/>
          <w:pgSz w:w="11906" w:h="16838"/>
          <w:pgMar w:left="1417" w:right="0" w:gutter="0" w:header="0" w:top="1340" w:footer="1000" w:bottom="1200"/>
          <w:pgNumType w:fmt="decimal"/>
          <w:formProt w:val="false"/>
          <w:textDirection w:val="lrTb"/>
          <w:docGrid w:type="default" w:linePitch="100" w:charSpace="4096"/>
        </w:sectPr>
      </w:pPr>
    </w:p>
    <w:p>
      <w:pPr>
        <w:pStyle w:val="Style15"/>
        <w:spacing w:before="60" w:after="0"/>
        <w:ind w:left="0" w:right="848" w:hanging="0"/>
        <w:jc w:val="right"/>
        <w:rPr/>
      </w:pPr>
      <w:r>
        <w:rPr/>
        <w:t>ПРИЛОЖЕНИЕ</w:t>
      </w:r>
      <w:r>
        <w:rPr>
          <w:spacing w:val="13"/>
        </w:rPr>
        <w:t xml:space="preserve"> </w:t>
      </w:r>
      <w:r>
        <w:rPr>
          <w:spacing w:val="-10"/>
        </w:rPr>
        <w:t>1</w:t>
      </w:r>
    </w:p>
    <w:p>
      <w:pPr>
        <w:pStyle w:val="Style15"/>
        <w:spacing w:before="43" w:after="0"/>
        <w:ind w:left="0" w:hanging="0"/>
        <w:jc w:val="left"/>
        <w:rPr/>
      </w:pPr>
      <w:r>
        <w:rPr/>
      </w:r>
    </w:p>
    <w:p>
      <w:pPr>
        <w:pStyle w:val="1"/>
        <w:ind w:left="3421" w:right="0" w:firstLine="709"/>
        <w:jc w:val="left"/>
        <w:rPr/>
      </w:pPr>
      <w:r>
        <w:rPr/>
        <w:t>Техническая</w:t>
      </w:r>
      <w:r>
        <w:rPr>
          <w:spacing w:val="17"/>
        </w:rPr>
        <w:t xml:space="preserve"> </w:t>
      </w:r>
      <w:r>
        <w:rPr>
          <w:spacing w:val="-2"/>
        </w:rPr>
        <w:t>спецификация</w:t>
      </w:r>
    </w:p>
    <w:p>
      <w:pPr>
        <w:pStyle w:val="Normal"/>
        <w:spacing w:before="22" w:after="0"/>
        <w:ind w:left="569" w:firstLine="709"/>
        <w:rPr>
          <w:b/>
          <w:b/>
          <w:sz w:val="24"/>
        </w:rPr>
      </w:pPr>
      <w:r>
        <w:rPr>
          <w:b/>
          <w:sz w:val="24"/>
        </w:rPr>
        <w:t>Условия</w:t>
      </w:r>
      <w:r>
        <w:rPr>
          <w:b/>
          <w:spacing w:val="-2"/>
          <w:sz w:val="24"/>
        </w:rPr>
        <w:t xml:space="preserve"> </w:t>
      </w:r>
      <w:r>
        <w:rPr>
          <w:b/>
          <w:sz w:val="24"/>
        </w:rPr>
        <w:t>предоставления</w:t>
      </w:r>
      <w:r>
        <w:rPr>
          <w:b/>
          <w:spacing w:val="-3"/>
          <w:sz w:val="24"/>
        </w:rPr>
        <w:t xml:space="preserve"> </w:t>
      </w:r>
      <w:r>
        <w:rPr>
          <w:b/>
          <w:sz w:val="24"/>
        </w:rPr>
        <w:t>участков</w:t>
      </w:r>
      <w:r>
        <w:rPr>
          <w:b/>
          <w:spacing w:val="-2"/>
          <w:sz w:val="24"/>
        </w:rPr>
        <w:t xml:space="preserve"> </w:t>
      </w:r>
      <w:r>
        <w:rPr>
          <w:b/>
          <w:sz w:val="24"/>
        </w:rPr>
        <w:t>для</w:t>
      </w:r>
      <w:r>
        <w:rPr>
          <w:b/>
          <w:spacing w:val="-1"/>
          <w:sz w:val="24"/>
        </w:rPr>
        <w:t xml:space="preserve"> </w:t>
      </w:r>
      <w:r>
        <w:rPr>
          <w:b/>
          <w:sz w:val="24"/>
        </w:rPr>
        <w:t>пользования,</w:t>
      </w:r>
      <w:r>
        <w:rPr>
          <w:b/>
          <w:spacing w:val="-2"/>
          <w:sz w:val="24"/>
        </w:rPr>
        <w:t xml:space="preserve"> </w:t>
      </w:r>
      <w:r>
        <w:rPr>
          <w:b/>
          <w:sz w:val="24"/>
        </w:rPr>
        <w:t>его</w:t>
      </w:r>
      <w:r>
        <w:rPr>
          <w:b/>
          <w:spacing w:val="-2"/>
          <w:sz w:val="24"/>
        </w:rPr>
        <w:t xml:space="preserve"> </w:t>
      </w:r>
      <w:r>
        <w:rPr>
          <w:b/>
          <w:sz w:val="24"/>
        </w:rPr>
        <w:t>целевое</w:t>
      </w:r>
      <w:r>
        <w:rPr>
          <w:b/>
          <w:spacing w:val="-1"/>
          <w:sz w:val="24"/>
        </w:rPr>
        <w:t xml:space="preserve"> </w:t>
      </w:r>
      <w:r>
        <w:rPr>
          <w:b/>
          <w:spacing w:val="-2"/>
          <w:sz w:val="24"/>
        </w:rPr>
        <w:t>назначение:</w:t>
      </w:r>
    </w:p>
    <w:p>
      <w:pPr>
        <w:pStyle w:val="Style15"/>
        <w:spacing w:before="46" w:after="0"/>
        <w:ind w:left="0" w:hanging="0"/>
        <w:jc w:val="left"/>
        <w:rPr>
          <w:b/>
          <w:b/>
          <w:sz w:val="20"/>
        </w:rPr>
      </w:pPr>
      <w:r>
        <w:rPr>
          <w:b/>
          <w:sz w:val="20"/>
        </w:rPr>
      </w:r>
    </w:p>
    <w:p>
      <w:pPr>
        <w:sectPr>
          <w:type w:val="continuous"/>
          <w:pgSz w:w="11906" w:h="16838"/>
          <w:pgMar w:left="1417" w:right="0" w:gutter="0" w:header="0" w:top="1340" w:footer="1000" w:bottom="1200"/>
          <w:formProt w:val="false"/>
          <w:textDirection w:val="lrTb"/>
          <w:docGrid w:type="default" w:linePitch="100" w:charSpace="4096"/>
        </w:sectPr>
      </w:pPr>
    </w:p>
    <w:tbl>
      <w:tblPr>
        <w:tblStyle w:val="TableNormal"/>
        <w:tblpPr w:vertAnchor="text" w:horzAnchor="text" w:leftFromText="180" w:rightFromText="180" w:tblpX="5" w:tblpY="1"/>
        <w:tblW w:w="9327" w:type="dxa"/>
        <w:jc w:val="left"/>
        <w:tblInd w:w="5" w:type="dxa"/>
        <w:tblLayout w:type="fixed"/>
        <w:tblCellMar>
          <w:top w:w="0" w:type="dxa"/>
          <w:left w:w="5" w:type="dxa"/>
          <w:bottom w:w="0" w:type="dxa"/>
          <w:right w:w="5" w:type="dxa"/>
        </w:tblCellMar>
        <w:tblLook w:val="01e0" w:noHBand="0" w:noVBand="0" w:firstColumn="1" w:lastRow="1" w:lastColumn="1" w:firstRow="1"/>
      </w:tblPr>
      <w:tblGrid>
        <w:gridCol w:w="1385"/>
        <w:gridCol w:w="2581"/>
        <w:gridCol w:w="5361"/>
      </w:tblGrid>
      <w:tr>
        <w:trPr>
          <w:trHeight w:val="827"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1" w:after="0"/>
              <w:ind w:left="1" w:right="252" w:firstLine="709"/>
              <w:jc w:val="center"/>
              <w:rPr>
                <w:sz w:val="24"/>
              </w:rPr>
            </w:pPr>
            <w:r>
              <w:rPr>
                <w:spacing w:val="-2"/>
                <w:kern w:val="0"/>
                <w:sz w:val="24"/>
                <w:szCs w:val="22"/>
                <w:lang w:eastAsia="en-US" w:bidi="ar-SA"/>
              </w:rPr>
              <w:t>Участок</w:t>
            </w:r>
          </w:p>
          <w:p>
            <w:pPr>
              <w:pStyle w:val="TableParagraph"/>
              <w:widowControl w:val="false"/>
              <w:suppressAutoHyphens w:val="true"/>
              <w:spacing w:lineRule="exact" w:line="275" w:before="0" w:after="0"/>
              <w:ind w:left="0" w:right="252" w:firstLine="709"/>
              <w:jc w:val="center"/>
              <w:rPr>
                <w:sz w:val="24"/>
                <w:lang w:val="ru-RU"/>
              </w:rPr>
            </w:pPr>
            <w:r>
              <w:rPr>
                <w:spacing w:val="-10"/>
                <w:kern w:val="0"/>
                <w:sz w:val="24"/>
                <w:szCs w:val="22"/>
                <w:lang w:eastAsia="en-US" w:bidi="ar-SA"/>
              </w:rPr>
              <w:t>№</w:t>
            </w:r>
            <w:r>
              <w:rPr>
                <w:spacing w:val="-10"/>
                <w:kern w:val="0"/>
                <w:sz w:val="24"/>
                <w:szCs w:val="22"/>
                <w:lang w:val="ru-RU" w:eastAsia="en-US" w:bidi="ar-SA"/>
              </w:rPr>
              <w:t xml:space="preserve"> </w:t>
            </w:r>
            <w:r>
              <w:rPr>
                <w:spacing w:val="-10"/>
                <w:kern w:val="0"/>
                <w:sz w:val="24"/>
                <w:szCs w:val="22"/>
                <w:lang w:val="ru-RU" w:eastAsia="en-US" w:bidi="ar-SA"/>
              </w:rPr>
              <w:t>лота</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696" w:right="193" w:hanging="287"/>
              <w:jc w:val="left"/>
              <w:rPr>
                <w:sz w:val="24"/>
              </w:rPr>
            </w:pPr>
            <w:r>
              <w:rPr>
                <w:spacing w:val="-2"/>
                <w:kern w:val="0"/>
                <w:sz w:val="24"/>
                <w:szCs w:val="22"/>
                <w:lang w:eastAsia="en-US" w:bidi="ar-SA"/>
              </w:rPr>
              <w:t>Наименование объектов</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414" w:right="1091" w:firstLine="786"/>
              <w:jc w:val="left"/>
              <w:rPr>
                <w:sz w:val="24"/>
              </w:rPr>
            </w:pPr>
            <w:r>
              <w:rPr>
                <w:spacing w:val="-2"/>
                <w:kern w:val="0"/>
                <w:sz w:val="24"/>
                <w:szCs w:val="22"/>
                <w:lang w:eastAsia="en-US" w:bidi="ar-SA"/>
              </w:rPr>
              <w:t xml:space="preserve">Содержание </w:t>
            </w:r>
            <w:r>
              <w:rPr>
                <w:kern w:val="0"/>
                <w:sz w:val="24"/>
                <w:szCs w:val="22"/>
                <w:lang w:eastAsia="en-US" w:bidi="ar-SA"/>
              </w:rPr>
              <w:t>технической</w:t>
            </w:r>
            <w:r>
              <w:rPr>
                <w:spacing w:val="-15"/>
                <w:kern w:val="0"/>
                <w:sz w:val="24"/>
                <w:szCs w:val="22"/>
                <w:lang w:eastAsia="en-US" w:bidi="ar-SA"/>
              </w:rPr>
              <w:t xml:space="preserve"> </w:t>
            </w:r>
            <w:r>
              <w:rPr>
                <w:kern w:val="0"/>
                <w:sz w:val="24"/>
                <w:szCs w:val="22"/>
                <w:lang w:eastAsia="en-US" w:bidi="ar-SA"/>
              </w:rPr>
              <w:t>спецификации</w:t>
            </w:r>
          </w:p>
          <w:p>
            <w:pPr>
              <w:pStyle w:val="TableParagraph"/>
              <w:widowControl w:val="false"/>
              <w:suppressAutoHyphens w:val="true"/>
              <w:spacing w:lineRule="exact" w:line="254" w:before="0" w:after="0"/>
              <w:ind w:left="2158" w:firstLine="709"/>
              <w:jc w:val="left"/>
              <w:rPr>
                <w:sz w:val="24"/>
              </w:rPr>
            </w:pPr>
            <w:r>
              <w:rPr>
                <w:kern w:val="0"/>
                <w:sz w:val="24"/>
                <w:szCs w:val="22"/>
                <w:lang w:eastAsia="en-US" w:bidi="ar-SA"/>
              </w:rPr>
              <w:t>и</w:t>
            </w:r>
            <w:r>
              <w:rPr>
                <w:spacing w:val="-1"/>
                <w:kern w:val="0"/>
                <w:sz w:val="24"/>
                <w:szCs w:val="22"/>
                <w:lang w:eastAsia="en-US" w:bidi="ar-SA"/>
              </w:rPr>
              <w:t xml:space="preserve"> </w:t>
            </w:r>
            <w:r>
              <w:rPr>
                <w:spacing w:val="-2"/>
                <w:kern w:val="0"/>
                <w:sz w:val="24"/>
                <w:szCs w:val="22"/>
                <w:lang w:eastAsia="en-US" w:bidi="ar-SA"/>
              </w:rPr>
              <w:t>требования</w:t>
            </w:r>
          </w:p>
        </w:tc>
      </w:tr>
      <w:tr>
        <w:trPr>
          <w:trHeight w:val="828"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91" w:firstLine="874"/>
              <w:jc w:val="center"/>
              <w:rPr>
                <w:b/>
                <w:b/>
                <w:sz w:val="24"/>
              </w:rPr>
            </w:pPr>
            <w:r>
              <w:rPr>
                <w:b/>
                <w:kern w:val="0"/>
                <w:sz w:val="24"/>
                <w:szCs w:val="22"/>
                <w:lang w:eastAsia="en-US" w:bidi="ar-SA"/>
              </w:rPr>
              <w:t>Лот № 1. Местоположение участка:</w:t>
            </w:r>
            <w:r>
              <w:rPr>
                <w:b/>
                <w:kern w:val="0"/>
                <w:sz w:val="24"/>
                <w:szCs w:val="22"/>
                <w:lang w:val="ru-RU" w:eastAsia="en-US" w:bidi="ar-SA"/>
              </w:rPr>
              <w:t xml:space="preserve">  Семипалатинский филиал Краснокордонское лесничество, квартал 177, выдел- 8, 9, 13, 14, площадь – 1,67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z w:val="24"/>
              </w:rPr>
            </w:pPr>
            <w:r>
              <w:rPr>
                <w:b/>
                <w:spacing w:val="-10"/>
                <w:kern w:val="0"/>
                <w:sz w:val="24"/>
                <w:szCs w:val="22"/>
                <w:lang w:eastAsia="en-US" w:bidi="ar-SA"/>
              </w:rPr>
              <w:t>1</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6"/>
              </w:numPr>
              <w:suppressAutoHyphens w:val="true"/>
              <w:spacing w:before="0" w:after="0"/>
              <w:jc w:val="left"/>
              <w:rPr>
                <w:sz w:val="24"/>
              </w:rPr>
            </w:pPr>
            <w:r>
              <w:rPr>
                <w:kern w:val="0"/>
                <w:sz w:val="24"/>
                <w:szCs w:val="22"/>
                <w:lang w:eastAsia="en-US" w:bidi="ar-SA"/>
              </w:rPr>
              <w:t>строительство эко-гостиницы и эко-домов</w:t>
            </w:r>
          </w:p>
          <w:p>
            <w:pPr>
              <w:pStyle w:val="TableParagraph"/>
              <w:widowControl w:val="false"/>
              <w:numPr>
                <w:ilvl w:val="0"/>
                <w:numId w:val="6"/>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651"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center"/>
              <w:rPr>
                <w:b/>
                <w:b/>
                <w:sz w:val="24"/>
              </w:rPr>
            </w:pPr>
            <w:r>
              <w:rPr>
                <w:b/>
                <w:kern w:val="0"/>
                <w:sz w:val="24"/>
                <w:szCs w:val="22"/>
                <w:lang w:eastAsia="en-US" w:bidi="ar-SA"/>
              </w:rPr>
              <w:t xml:space="preserve">Лот № </w:t>
            </w:r>
            <w:r>
              <w:rPr>
                <w:b/>
                <w:kern w:val="0"/>
                <w:sz w:val="24"/>
                <w:szCs w:val="22"/>
                <w:lang w:val="ru-RU" w:eastAsia="en-US" w:bidi="ar-SA"/>
              </w:rPr>
              <w:t>2</w:t>
            </w:r>
            <w:r>
              <w:rPr>
                <w:b/>
                <w:kern w:val="0"/>
                <w:sz w:val="24"/>
                <w:szCs w:val="22"/>
                <w:lang w:eastAsia="en-US" w:bidi="ar-SA"/>
              </w:rPr>
              <w:t>. Местоположение участка:</w:t>
            </w:r>
            <w:r>
              <w:rPr>
                <w:b/>
                <w:kern w:val="0"/>
                <w:sz w:val="24"/>
                <w:szCs w:val="22"/>
                <w:lang w:val="ru-RU" w:eastAsia="en-US" w:bidi="ar-SA"/>
              </w:rPr>
              <w:t xml:space="preserve"> Семипалатинский филиал Иртышское лесничество, квартал 24, выдел- 16, 14, 12, площадь – 8,5 га.</w:t>
            </w:r>
          </w:p>
        </w:tc>
      </w:tr>
      <w:tr>
        <w:trPr>
          <w:trHeight w:val="1691"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2</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19"/>
              </w:numPr>
              <w:suppressAutoHyphens w:val="true"/>
              <w:spacing w:before="0" w:after="0"/>
              <w:jc w:val="left"/>
              <w:rPr>
                <w:sz w:val="24"/>
              </w:rPr>
            </w:pPr>
            <w:r>
              <w:rPr>
                <w:b/>
                <w:kern w:val="0"/>
                <w:sz w:val="24"/>
                <w:szCs w:val="22"/>
                <w:lang w:val="ru-RU" w:eastAsia="en-US" w:bidi="ar-SA"/>
              </w:rPr>
              <w:t>строительство экопарка</w:t>
            </w:r>
          </w:p>
          <w:p>
            <w:pPr>
              <w:pStyle w:val="TableParagraph"/>
              <w:widowControl w:val="false"/>
              <w:numPr>
                <w:ilvl w:val="0"/>
                <w:numId w:val="19"/>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828"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91" w:firstLine="874"/>
              <w:jc w:val="center"/>
              <w:rPr>
                <w:b/>
                <w:b/>
                <w:sz w:val="24"/>
              </w:rPr>
            </w:pPr>
            <w:r>
              <w:rPr>
                <w:b/>
                <w:kern w:val="0"/>
                <w:sz w:val="24"/>
                <w:szCs w:val="22"/>
                <w:lang w:eastAsia="en-US" w:bidi="ar-SA"/>
              </w:rPr>
              <w:t xml:space="preserve">Лот № </w:t>
            </w:r>
            <w:r>
              <w:rPr>
                <w:b/>
                <w:kern w:val="0"/>
                <w:sz w:val="24"/>
                <w:szCs w:val="22"/>
                <w:lang w:val="ru-RU" w:eastAsia="en-US" w:bidi="ar-SA"/>
              </w:rPr>
              <w:t>3</w:t>
            </w:r>
            <w:r>
              <w:rPr>
                <w:b/>
                <w:kern w:val="0"/>
                <w:sz w:val="24"/>
                <w:szCs w:val="22"/>
                <w:lang w:eastAsia="en-US" w:bidi="ar-SA"/>
              </w:rPr>
              <w:t>. Местоположение участка:</w:t>
            </w:r>
            <w:r>
              <w:rPr>
                <w:b/>
                <w:kern w:val="0"/>
                <w:sz w:val="24"/>
                <w:szCs w:val="22"/>
                <w:lang w:val="ru-RU" w:eastAsia="en-US" w:bidi="ar-SA"/>
              </w:rPr>
              <w:t xml:space="preserve">  Семипалатинский филиал Краснокордонское лесничество, квартал 175, выдел-24, площадь – 2,0 га.</w:t>
            </w:r>
          </w:p>
        </w:tc>
      </w:tr>
      <w:tr>
        <w:trPr>
          <w:trHeight w:val="1079"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3</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20"/>
              </w:numPr>
              <w:suppressAutoHyphens w:val="true"/>
              <w:spacing w:before="0" w:after="0"/>
              <w:jc w:val="left"/>
              <w:rPr>
                <w:sz w:val="24"/>
              </w:rPr>
            </w:pPr>
            <w:r>
              <w:rPr>
                <w:kern w:val="0"/>
                <w:sz w:val="24"/>
                <w:szCs w:val="22"/>
                <w:lang w:eastAsia="en-US" w:bidi="ar-SA"/>
              </w:rPr>
              <w:t>строительство эко-арт-резиденции</w:t>
            </w:r>
          </w:p>
          <w:p>
            <w:pPr>
              <w:pStyle w:val="TableParagraph"/>
              <w:widowControl w:val="false"/>
              <w:numPr>
                <w:ilvl w:val="0"/>
                <w:numId w:val="20"/>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828"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91" w:firstLine="874"/>
              <w:jc w:val="center"/>
              <w:rPr>
                <w:b/>
                <w:b/>
                <w:sz w:val="24"/>
              </w:rPr>
            </w:pPr>
            <w:r>
              <w:rPr>
                <w:b/>
                <w:kern w:val="0"/>
                <w:sz w:val="24"/>
                <w:szCs w:val="22"/>
                <w:lang w:eastAsia="en-US" w:bidi="ar-SA"/>
              </w:rPr>
              <w:t xml:space="preserve">Лот № </w:t>
            </w:r>
            <w:r>
              <w:rPr>
                <w:b/>
                <w:kern w:val="0"/>
                <w:sz w:val="24"/>
                <w:szCs w:val="22"/>
                <w:lang w:val="ru-RU" w:eastAsia="en-US" w:bidi="ar-SA"/>
              </w:rPr>
              <w:t>4</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Семипалатинский филиал Краснокордонское лесничество, квартал 156, выдел- 22, 24, площадь – 0,8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4</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21"/>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эко-гостиницы</w:t>
            </w:r>
          </w:p>
          <w:p>
            <w:pPr>
              <w:pStyle w:val="TableParagraph"/>
              <w:widowControl w:val="false"/>
              <w:numPr>
                <w:ilvl w:val="0"/>
                <w:numId w:val="21"/>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910"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91" w:firstLine="874"/>
              <w:jc w:val="center"/>
              <w:rPr>
                <w:b/>
                <w:b/>
                <w:sz w:val="24"/>
              </w:rPr>
            </w:pPr>
            <w:r>
              <w:rPr>
                <w:b/>
                <w:kern w:val="0"/>
                <w:sz w:val="24"/>
                <w:szCs w:val="22"/>
                <w:lang w:eastAsia="en-US" w:bidi="ar-SA"/>
              </w:rPr>
              <w:t xml:space="preserve">Лот № </w:t>
            </w:r>
            <w:r>
              <w:rPr>
                <w:b/>
                <w:kern w:val="0"/>
                <w:sz w:val="24"/>
                <w:szCs w:val="22"/>
                <w:lang w:val="ru-RU" w:eastAsia="en-US" w:bidi="ar-SA"/>
              </w:rPr>
              <w:t>5</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строительство эко-гостиницы, Бегеневский филиал Бегеневское лесничество,квартал 46, выдел-1, 2, 4; квартал 42, выдел- 7, 13, 14, площадь – 14,85 га.</w:t>
            </w:r>
          </w:p>
        </w:tc>
      </w:tr>
      <w:tr>
        <w:trPr>
          <w:trHeight w:val="1057"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5</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22"/>
              </w:numPr>
              <w:suppressAutoHyphens w:val="true"/>
              <w:spacing w:before="0" w:after="0"/>
              <w:jc w:val="left"/>
              <w:rPr>
                <w:sz w:val="24"/>
              </w:rPr>
            </w:pPr>
            <w:r>
              <w:rPr>
                <w:kern w:val="0"/>
                <w:sz w:val="24"/>
                <w:szCs w:val="22"/>
                <w:lang w:eastAsia="en-US" w:bidi="ar-SA"/>
              </w:rPr>
              <w:t>строительство эко-гостиницы</w:t>
            </w:r>
          </w:p>
          <w:p>
            <w:pPr>
              <w:pStyle w:val="TableParagraph"/>
              <w:widowControl w:val="false"/>
              <w:numPr>
                <w:ilvl w:val="0"/>
                <w:numId w:val="22"/>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828"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91" w:firstLine="874"/>
              <w:jc w:val="center"/>
              <w:rPr>
                <w:b/>
                <w:b/>
                <w:sz w:val="24"/>
              </w:rPr>
            </w:pPr>
            <w:r>
              <w:rPr>
                <w:b/>
                <w:kern w:val="0"/>
                <w:sz w:val="24"/>
                <w:szCs w:val="22"/>
                <w:lang w:eastAsia="en-US" w:bidi="ar-SA"/>
              </w:rPr>
              <w:t xml:space="preserve">Лот № </w:t>
            </w:r>
            <w:r>
              <w:rPr>
                <w:b/>
                <w:kern w:val="0"/>
                <w:sz w:val="24"/>
                <w:szCs w:val="22"/>
                <w:lang w:val="ru-RU" w:eastAsia="en-US" w:bidi="ar-SA"/>
              </w:rPr>
              <w:t>6</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Семипалатинский филиал Краснокордонское лесничество, квартал 178, выдел-5, площадь – 2,0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6</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23"/>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базы отдыха</w:t>
            </w:r>
          </w:p>
          <w:p>
            <w:pPr>
              <w:pStyle w:val="TableParagraph"/>
              <w:widowControl w:val="false"/>
              <w:numPr>
                <w:ilvl w:val="0"/>
                <w:numId w:val="23"/>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828" w:hRule="atLeast"/>
        </w:trPr>
        <w:tc>
          <w:tcPr>
            <w:tcW w:w="932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1" w:after="0"/>
              <w:ind w:left="191" w:firstLine="874"/>
              <w:jc w:val="center"/>
              <w:rPr>
                <w:b/>
                <w:b/>
                <w:sz w:val="24"/>
              </w:rPr>
            </w:pPr>
            <w:r>
              <w:rPr>
                <w:b/>
                <w:kern w:val="0"/>
                <w:sz w:val="24"/>
                <w:szCs w:val="22"/>
                <w:lang w:eastAsia="en-US" w:bidi="ar-SA"/>
              </w:rPr>
              <w:t xml:space="preserve">Лот № </w:t>
            </w:r>
            <w:r>
              <w:rPr>
                <w:b/>
                <w:kern w:val="0"/>
                <w:sz w:val="24"/>
                <w:szCs w:val="22"/>
                <w:lang w:val="ru-RU" w:eastAsia="en-US" w:bidi="ar-SA"/>
              </w:rPr>
              <w:t>7</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Жанасемейский филиал Подгородное лесничество, квартал 175, выдел- 18, площадь – 1,0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7</w:t>
            </w:r>
          </w:p>
        </w:tc>
        <w:tc>
          <w:tcPr>
            <w:tcW w:w="25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24"/>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базы отдыха,</w:t>
            </w:r>
          </w:p>
          <w:p>
            <w:pPr>
              <w:pStyle w:val="TableParagraph"/>
              <w:widowControl w:val="false"/>
              <w:numPr>
                <w:ilvl w:val="0"/>
                <w:numId w:val="24"/>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828" w:hRule="atLeast"/>
        </w:trPr>
        <w:tc>
          <w:tcPr>
            <w:tcW w:w="932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1" w:after="0"/>
              <w:ind w:left="191" w:firstLine="874"/>
              <w:jc w:val="center"/>
              <w:rPr>
                <w:b/>
                <w:b/>
                <w:sz w:val="24"/>
              </w:rPr>
            </w:pPr>
            <w:r>
              <w:rPr>
                <w:b/>
                <w:kern w:val="0"/>
                <w:sz w:val="24"/>
                <w:szCs w:val="22"/>
                <w:lang w:eastAsia="en-US" w:bidi="ar-SA"/>
              </w:rPr>
              <w:t xml:space="preserve">Лот № </w:t>
            </w:r>
            <w:r>
              <w:rPr>
                <w:b/>
                <w:kern w:val="0"/>
                <w:sz w:val="24"/>
                <w:szCs w:val="22"/>
                <w:lang w:val="ru-RU" w:eastAsia="en-US" w:bidi="ar-SA"/>
              </w:rPr>
              <w:t>7</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Семипалатинский филиал Иртышское лесничество,  квартал 88, выдел- 1, площадь – 7,0 га.</w:t>
            </w:r>
          </w:p>
        </w:tc>
      </w:tr>
      <w:tr>
        <w:trPr>
          <w:trHeight w:val="987"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7</w:t>
            </w:r>
          </w:p>
        </w:tc>
        <w:tc>
          <w:tcPr>
            <w:tcW w:w="25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25"/>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туристической базы</w:t>
            </w:r>
          </w:p>
          <w:p>
            <w:pPr>
              <w:pStyle w:val="TableParagraph"/>
              <w:widowControl w:val="false"/>
              <w:numPr>
                <w:ilvl w:val="0"/>
                <w:numId w:val="25"/>
              </w:numPr>
              <w:tabs>
                <w:tab w:val="clear" w:pos="720"/>
                <w:tab w:val="left" w:pos="536" w:leader="none"/>
              </w:tabs>
              <w:suppressAutoHyphens w:val="true"/>
              <w:spacing w:before="0" w:after="0"/>
              <w:ind w:left="348" w:right="96" w:hanging="240"/>
              <w:rPr>
                <w:sz w:val="24"/>
              </w:rPr>
            </w:pPr>
            <w:r>
              <w:rPr>
                <w:kern w:val="0"/>
                <w:sz w:val="24"/>
                <w:szCs w:val="22"/>
                <w:lang w:eastAsia="en-US" w:bidi="ar-SA"/>
              </w:rPr>
              <w:t xml:space="preserve"> </w:t>
            </w: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828" w:hRule="atLeast"/>
        </w:trPr>
        <w:tc>
          <w:tcPr>
            <w:tcW w:w="9327" w:type="dxa"/>
            <w:gridSpan w:val="3"/>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TableParagraph"/>
              <w:widowControl w:val="false"/>
              <w:suppressAutoHyphens w:val="true"/>
              <w:spacing w:before="1" w:after="0"/>
              <w:ind w:left="191" w:firstLine="874"/>
              <w:jc w:val="center"/>
              <w:rPr>
                <w:b/>
                <w:b/>
                <w:sz w:val="24"/>
              </w:rPr>
            </w:pPr>
            <w:r>
              <w:rPr>
                <w:b/>
                <w:kern w:val="0"/>
                <w:sz w:val="24"/>
                <w:szCs w:val="22"/>
                <w:lang w:eastAsia="en-US" w:bidi="ar-SA"/>
              </w:rPr>
              <w:t xml:space="preserve">Лот № </w:t>
            </w:r>
            <w:r>
              <w:rPr>
                <w:b/>
                <w:kern w:val="0"/>
                <w:sz w:val="24"/>
                <w:szCs w:val="22"/>
                <w:lang w:val="ru-RU" w:eastAsia="en-US" w:bidi="ar-SA"/>
              </w:rPr>
              <w:t>8</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Семипалатинский филиал Краснокордонское лесничество,  квартал 175, выдел-20, площадь – 1,0 га.</w:t>
            </w:r>
          </w:p>
        </w:tc>
      </w:tr>
      <w:tr>
        <w:trPr>
          <w:trHeight w:val="561"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8</w:t>
            </w:r>
          </w:p>
        </w:tc>
        <w:tc>
          <w:tcPr>
            <w:tcW w:w="2581"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26"/>
              </w:numPr>
              <w:suppressAutoHyphens w:val="true"/>
              <w:spacing w:before="0" w:after="0"/>
              <w:jc w:val="left"/>
              <w:rPr>
                <w:sz w:val="24"/>
              </w:rPr>
            </w:pPr>
            <w:r>
              <w:rPr>
                <w:kern w:val="0"/>
                <w:sz w:val="24"/>
                <w:szCs w:val="22"/>
                <w:lang w:eastAsia="en-US" w:bidi="ar-SA"/>
              </w:rPr>
              <w:t>строительство базы отдыха</w:t>
            </w:r>
          </w:p>
          <w:p>
            <w:pPr>
              <w:pStyle w:val="TableParagraph"/>
              <w:widowControl w:val="false"/>
              <w:numPr>
                <w:ilvl w:val="0"/>
                <w:numId w:val="26"/>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828" w:hRule="atLeast"/>
        </w:trPr>
        <w:tc>
          <w:tcPr>
            <w:tcW w:w="9327" w:type="dxa"/>
            <w:gridSpan w:val="3"/>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TableParagraph"/>
              <w:widowControl w:val="false"/>
              <w:suppressAutoHyphens w:val="true"/>
              <w:spacing w:before="1" w:after="0"/>
              <w:ind w:left="191" w:firstLine="874"/>
              <w:jc w:val="center"/>
              <w:rPr>
                <w:b/>
                <w:b/>
                <w:sz w:val="24"/>
              </w:rPr>
            </w:pPr>
            <w:r>
              <w:rPr>
                <w:b/>
                <w:kern w:val="0"/>
                <w:sz w:val="24"/>
                <w:szCs w:val="22"/>
                <w:lang w:eastAsia="en-US" w:bidi="ar-SA"/>
              </w:rPr>
              <w:t xml:space="preserve">Лот № </w:t>
            </w:r>
            <w:r>
              <w:rPr>
                <w:b/>
                <w:kern w:val="0"/>
                <w:sz w:val="24"/>
                <w:szCs w:val="22"/>
                <w:lang w:val="ru-RU" w:eastAsia="en-US" w:bidi="ar-SA"/>
              </w:rPr>
              <w:t>9</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Семипалатинский филиал Краснокордонское лесничество, квартал 178, выдел- 6, 7, площадь – 2,0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9</w:t>
            </w:r>
          </w:p>
        </w:tc>
        <w:tc>
          <w:tcPr>
            <w:tcW w:w="2581"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27"/>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базы отдыха</w:t>
            </w:r>
          </w:p>
          <w:p>
            <w:pPr>
              <w:pStyle w:val="TableParagraph"/>
              <w:widowControl w:val="false"/>
              <w:numPr>
                <w:ilvl w:val="0"/>
                <w:numId w:val="27"/>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828"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91" w:firstLine="874"/>
              <w:jc w:val="center"/>
              <w:rPr>
                <w:b/>
                <w:b/>
                <w:sz w:val="24"/>
              </w:rPr>
            </w:pPr>
            <w:r>
              <w:rPr>
                <w:b/>
                <w:kern w:val="0"/>
                <w:sz w:val="24"/>
                <w:szCs w:val="22"/>
                <w:lang w:eastAsia="en-US" w:bidi="ar-SA"/>
              </w:rPr>
              <w:t>Лот № 1</w:t>
            </w:r>
            <w:r>
              <w:rPr>
                <w:b/>
                <w:kern w:val="0"/>
                <w:sz w:val="24"/>
                <w:szCs w:val="22"/>
                <w:lang w:val="ru-RU" w:eastAsia="en-US" w:bidi="ar-SA"/>
              </w:rPr>
              <w:t>0</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Семипалатинский филиал Иртышское лесничество, квартал 38, выдел-13, площадь – 1,0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10</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28"/>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базы отдыха</w:t>
            </w:r>
          </w:p>
          <w:p>
            <w:pPr>
              <w:pStyle w:val="TableParagraph"/>
              <w:widowControl w:val="false"/>
              <w:numPr>
                <w:ilvl w:val="0"/>
                <w:numId w:val="28"/>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772"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center"/>
              <w:rPr>
                <w:b/>
                <w:b/>
                <w:sz w:val="24"/>
                <w:lang w:val="ru-RU"/>
              </w:rPr>
            </w:pPr>
            <w:r>
              <w:rPr>
                <w:b/>
                <w:kern w:val="0"/>
                <w:sz w:val="24"/>
                <w:szCs w:val="22"/>
                <w:lang w:eastAsia="en-US" w:bidi="ar-SA"/>
              </w:rPr>
              <w:t xml:space="preserve">Лот № </w:t>
            </w:r>
            <w:r>
              <w:rPr>
                <w:b/>
                <w:kern w:val="0"/>
                <w:sz w:val="24"/>
                <w:szCs w:val="22"/>
                <w:lang w:val="ru-RU" w:eastAsia="en-US" w:bidi="ar-SA"/>
              </w:rPr>
              <w:t>1</w:t>
            </w:r>
            <w:r>
              <w:rPr>
                <w:b/>
                <w:kern w:val="0"/>
                <w:sz w:val="24"/>
                <w:szCs w:val="22"/>
                <w:lang w:eastAsia="en-US" w:bidi="ar-SA"/>
              </w:rPr>
              <w:t>1.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Семипалатинский филиал</w:t>
            </w:r>
          </w:p>
          <w:p>
            <w:pPr>
              <w:pStyle w:val="TableParagraph"/>
              <w:widowControl w:val="false"/>
              <w:suppressAutoHyphens w:val="true"/>
              <w:spacing w:before="0" w:after="0"/>
              <w:ind w:left="108" w:right="96" w:firstLine="709"/>
              <w:jc w:val="center"/>
              <w:rPr>
                <w:sz w:val="24"/>
              </w:rPr>
            </w:pPr>
            <w:r>
              <w:rPr>
                <w:b/>
                <w:kern w:val="0"/>
                <w:sz w:val="24"/>
                <w:szCs w:val="22"/>
                <w:lang w:val="ru-RU" w:eastAsia="en-US" w:bidi="ar-SA"/>
              </w:rPr>
              <w:t>Краснокордонское лесничество, квартал 165, выдела-9,10, площадь – 38,0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11</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29"/>
              </w:numPr>
              <w:suppressAutoHyphens w:val="true"/>
              <w:spacing w:before="0" w:after="0"/>
              <w:jc w:val="left"/>
              <w:rPr>
                <w:sz w:val="24"/>
              </w:rPr>
            </w:pPr>
            <w:r>
              <w:rPr>
                <w:kern w:val="0"/>
                <w:sz w:val="24"/>
                <w:szCs w:val="22"/>
                <w:lang w:eastAsia="en-US" w:bidi="ar-SA"/>
              </w:rPr>
              <w:t>строительство туристической базы</w:t>
            </w:r>
          </w:p>
          <w:p>
            <w:pPr>
              <w:pStyle w:val="TableParagraph"/>
              <w:widowControl w:val="false"/>
              <w:numPr>
                <w:ilvl w:val="0"/>
                <w:numId w:val="29"/>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828"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91" w:firstLine="874"/>
              <w:jc w:val="center"/>
              <w:rPr>
                <w:b/>
                <w:b/>
                <w:sz w:val="24"/>
              </w:rPr>
            </w:pPr>
            <w:r>
              <w:rPr>
                <w:b/>
                <w:kern w:val="0"/>
                <w:sz w:val="24"/>
                <w:szCs w:val="22"/>
                <w:lang w:eastAsia="en-US" w:bidi="ar-SA"/>
              </w:rPr>
              <w:t xml:space="preserve">Лот № </w:t>
            </w:r>
            <w:r>
              <w:rPr>
                <w:b/>
                <w:kern w:val="0"/>
                <w:sz w:val="24"/>
                <w:szCs w:val="22"/>
                <w:lang w:val="ru-RU" w:eastAsia="en-US" w:bidi="ar-SA"/>
              </w:rPr>
              <w:t>1</w:t>
            </w:r>
            <w:r>
              <w:rPr>
                <w:b/>
                <w:kern w:val="0"/>
                <w:sz w:val="24"/>
                <w:szCs w:val="22"/>
                <w:lang w:eastAsia="en-US" w:bidi="ar-SA"/>
              </w:rPr>
              <w:t>1.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Семипалатинский филиал Краснокордонское лесничество, квартал 178, выдел-5, площадь – 2,0 га.</w:t>
            </w:r>
          </w:p>
        </w:tc>
      </w:tr>
      <w:tr>
        <w:trPr>
          <w:trHeight w:val="141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11</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29"/>
              </w:numPr>
              <w:suppressAutoHyphens w:val="true"/>
              <w:spacing w:before="0" w:after="0"/>
              <w:jc w:val="left"/>
              <w:rPr>
                <w:sz w:val="24"/>
              </w:rPr>
            </w:pPr>
            <w:r>
              <w:rPr>
                <w:kern w:val="0"/>
                <w:sz w:val="24"/>
                <w:szCs w:val="22"/>
                <w:lang w:eastAsia="en-US" w:bidi="ar-SA"/>
              </w:rPr>
              <w:t>строительство туристической базы</w:t>
            </w:r>
          </w:p>
          <w:p>
            <w:pPr>
              <w:pStyle w:val="TableParagraph"/>
              <w:widowControl w:val="false"/>
              <w:numPr>
                <w:ilvl w:val="0"/>
                <w:numId w:val="29"/>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828"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91" w:firstLine="874"/>
              <w:jc w:val="center"/>
              <w:rPr>
                <w:b/>
                <w:b/>
                <w:sz w:val="24"/>
              </w:rPr>
            </w:pPr>
            <w:r>
              <w:rPr>
                <w:b/>
                <w:kern w:val="0"/>
                <w:sz w:val="24"/>
                <w:szCs w:val="22"/>
                <w:lang w:eastAsia="en-US" w:bidi="ar-SA"/>
              </w:rPr>
              <w:t>Лот № 1</w:t>
            </w:r>
            <w:r>
              <w:rPr>
                <w:b/>
                <w:kern w:val="0"/>
                <w:sz w:val="24"/>
                <w:szCs w:val="22"/>
                <w:lang w:val="ru-RU" w:eastAsia="en-US" w:bidi="ar-SA"/>
              </w:rPr>
              <w:t>2</w:t>
            </w:r>
            <w:r>
              <w:rPr>
                <w:b/>
                <w:kern w:val="0"/>
                <w:sz w:val="24"/>
                <w:szCs w:val="22"/>
                <w:lang w:eastAsia="en-US" w:bidi="ar-SA"/>
              </w:rPr>
              <w:t>. Местоположение участка:</w:t>
            </w:r>
            <w:r>
              <w:rPr>
                <w:b/>
                <w:kern w:val="0"/>
                <w:sz w:val="24"/>
                <w:szCs w:val="22"/>
                <w:lang w:val="ru-RU" w:eastAsia="en-US" w:bidi="ar-SA"/>
              </w:rPr>
              <w:t xml:space="preserve">  Жанасемейский филиал Подгородное лесничество,  квартал 176, выдел- 23, площадь – 2,0 га.</w:t>
            </w:r>
          </w:p>
        </w:tc>
      </w:tr>
      <w:tr>
        <w:trPr>
          <w:trHeight w:val="845"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12</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30"/>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туристической базы</w:t>
            </w:r>
          </w:p>
          <w:p>
            <w:pPr>
              <w:pStyle w:val="TableParagraph"/>
              <w:widowControl w:val="false"/>
              <w:numPr>
                <w:ilvl w:val="0"/>
                <w:numId w:val="30"/>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828"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91" w:firstLine="874"/>
              <w:jc w:val="center"/>
              <w:rPr>
                <w:b/>
                <w:b/>
                <w:sz w:val="24"/>
              </w:rPr>
            </w:pPr>
            <w:r>
              <w:rPr>
                <w:b/>
                <w:kern w:val="0"/>
                <w:sz w:val="24"/>
                <w:szCs w:val="22"/>
                <w:lang w:eastAsia="en-US" w:bidi="ar-SA"/>
              </w:rPr>
              <w:t>Лот № 1</w:t>
            </w:r>
            <w:r>
              <w:rPr>
                <w:b/>
                <w:kern w:val="0"/>
                <w:sz w:val="24"/>
                <w:szCs w:val="22"/>
                <w:lang w:val="ru-RU" w:eastAsia="en-US" w:bidi="ar-SA"/>
              </w:rPr>
              <w:t>3</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Жанасемейский филиал Подгородное лесничество, квартал 174, выдел- 17, 18, площадь – 2,0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13</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31"/>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базы отдыха</w:t>
            </w:r>
          </w:p>
          <w:p>
            <w:pPr>
              <w:pStyle w:val="TableParagraph"/>
              <w:widowControl w:val="false"/>
              <w:numPr>
                <w:ilvl w:val="0"/>
                <w:numId w:val="31"/>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828" w:hRule="atLeast"/>
        </w:trPr>
        <w:tc>
          <w:tcPr>
            <w:tcW w:w="932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1" w:after="0"/>
              <w:ind w:left="191" w:firstLine="874"/>
              <w:jc w:val="center"/>
              <w:rPr>
                <w:b/>
                <w:b/>
                <w:sz w:val="24"/>
              </w:rPr>
            </w:pPr>
            <w:r>
              <w:rPr>
                <w:b/>
                <w:kern w:val="0"/>
                <w:sz w:val="24"/>
                <w:szCs w:val="22"/>
                <w:lang w:eastAsia="en-US" w:bidi="ar-SA"/>
              </w:rPr>
              <w:t>Лот № 1</w:t>
            </w:r>
            <w:r>
              <w:rPr>
                <w:b/>
                <w:kern w:val="0"/>
                <w:sz w:val="24"/>
                <w:szCs w:val="22"/>
                <w:lang w:val="ru-RU" w:eastAsia="en-US" w:bidi="ar-SA"/>
              </w:rPr>
              <w:t>4</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Семипалатинский филиал Краснокордонское лесничество, квартал 158, выдел-3, площадь – 2,1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14</w:t>
            </w:r>
          </w:p>
        </w:tc>
        <w:tc>
          <w:tcPr>
            <w:tcW w:w="25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32"/>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базы отдыха</w:t>
            </w:r>
          </w:p>
          <w:p>
            <w:pPr>
              <w:pStyle w:val="TableParagraph"/>
              <w:widowControl w:val="false"/>
              <w:numPr>
                <w:ilvl w:val="0"/>
                <w:numId w:val="32"/>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912" w:hRule="atLeast"/>
        </w:trPr>
        <w:tc>
          <w:tcPr>
            <w:tcW w:w="932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right="96" w:firstLine="709"/>
              <w:jc w:val="center"/>
              <w:rPr>
                <w:sz w:val="24"/>
              </w:rPr>
            </w:pPr>
            <w:r>
              <w:rPr>
                <w:b/>
                <w:kern w:val="0"/>
                <w:sz w:val="24"/>
                <w:szCs w:val="22"/>
                <w:lang w:eastAsia="en-US" w:bidi="ar-SA"/>
              </w:rPr>
              <w:t>Лот № 1</w:t>
            </w:r>
            <w:r>
              <w:rPr>
                <w:b/>
                <w:kern w:val="0"/>
                <w:sz w:val="24"/>
                <w:szCs w:val="22"/>
                <w:lang w:val="ru-RU" w:eastAsia="en-US" w:bidi="ar-SA"/>
              </w:rPr>
              <w:t>4</w:t>
            </w:r>
            <w:r>
              <w:rPr>
                <w:b/>
                <w:kern w:val="0"/>
                <w:sz w:val="24"/>
                <w:szCs w:val="22"/>
                <w:lang w:eastAsia="en-US" w:bidi="ar-SA"/>
              </w:rPr>
              <w:t>. Местоположение участка:</w:t>
            </w:r>
            <w:r>
              <w:rPr>
                <w:b/>
                <w:kern w:val="0"/>
                <w:sz w:val="24"/>
                <w:szCs w:val="22"/>
                <w:lang w:val="ru-RU" w:eastAsia="en-US" w:bidi="ar-SA"/>
              </w:rPr>
              <w:t xml:space="preserve">  Семипалатинский филиал Краснокордонское лесничество, квартал 158, выдел- 3, 11, 12, площадь – 1,33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14</w:t>
            </w:r>
          </w:p>
        </w:tc>
        <w:tc>
          <w:tcPr>
            <w:tcW w:w="258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shd w:color="auto" w:fill="auto" w:val="clear"/>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33"/>
              </w:numPr>
              <w:suppressAutoHyphens w:val="true"/>
              <w:spacing w:before="0" w:after="0"/>
              <w:jc w:val="left"/>
              <w:rPr>
                <w:sz w:val="24"/>
              </w:rPr>
            </w:pPr>
            <w:r>
              <w:rPr>
                <w:kern w:val="0"/>
                <w:sz w:val="24"/>
                <w:szCs w:val="22"/>
                <w:lang w:eastAsia="en-US" w:bidi="ar-SA"/>
              </w:rPr>
              <w:t>строительство эко-гостиницы и эко-домов</w:t>
            </w:r>
          </w:p>
          <w:p>
            <w:pPr>
              <w:pStyle w:val="TableParagraph"/>
              <w:widowControl w:val="false"/>
              <w:numPr>
                <w:ilvl w:val="0"/>
                <w:numId w:val="33"/>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768"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center"/>
              <w:rPr>
                <w:sz w:val="24"/>
              </w:rPr>
            </w:pPr>
            <w:r>
              <w:rPr>
                <w:b/>
                <w:kern w:val="0"/>
                <w:sz w:val="24"/>
                <w:szCs w:val="22"/>
                <w:lang w:eastAsia="en-US" w:bidi="ar-SA"/>
              </w:rPr>
              <w:t>Лот № 1</w:t>
            </w:r>
            <w:r>
              <w:rPr>
                <w:b/>
                <w:kern w:val="0"/>
                <w:sz w:val="24"/>
                <w:szCs w:val="22"/>
                <w:lang w:val="ru-RU" w:eastAsia="en-US" w:bidi="ar-SA"/>
              </w:rPr>
              <w:t>6</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Жанасемейский филиал Подгородное лесничество, квартал 146, выдел- 14, площадь – 1,0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16</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34"/>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базы отдыха</w:t>
            </w:r>
          </w:p>
          <w:p>
            <w:pPr>
              <w:pStyle w:val="TableParagraph"/>
              <w:widowControl w:val="false"/>
              <w:numPr>
                <w:ilvl w:val="0"/>
                <w:numId w:val="34"/>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763"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3336" w:leader="none"/>
              </w:tabs>
              <w:suppressAutoHyphens w:val="true"/>
              <w:spacing w:before="0" w:after="0"/>
              <w:jc w:val="center"/>
              <w:rPr>
                <w:kern w:val="0"/>
                <w:szCs w:val="22"/>
                <w:lang w:eastAsia="en-US" w:bidi="ar-SA"/>
              </w:rPr>
            </w:pPr>
            <w:r>
              <w:rPr>
                <w:b/>
                <w:kern w:val="0"/>
                <w:sz w:val="24"/>
                <w:szCs w:val="22"/>
                <w:lang w:eastAsia="en-US" w:bidi="ar-SA"/>
              </w:rPr>
              <w:t>Лот № 1</w:t>
            </w:r>
            <w:r>
              <w:rPr>
                <w:b/>
                <w:kern w:val="0"/>
                <w:sz w:val="24"/>
                <w:szCs w:val="22"/>
                <w:lang w:val="ru-RU" w:eastAsia="en-US" w:bidi="ar-SA"/>
              </w:rPr>
              <w:t>7</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Семипалатинский филиал, Краснокордонское лесничество, квартал 177, выдел-9, площадь – 5,0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17</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35"/>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туристической баз</w:t>
            </w:r>
            <w:r>
              <w:rPr>
                <w:kern w:val="0"/>
                <w:sz w:val="24"/>
                <w:szCs w:val="22"/>
                <w:lang w:val="ru-RU" w:eastAsia="en-US" w:bidi="ar-SA"/>
              </w:rPr>
              <w:t>ы</w:t>
            </w:r>
          </w:p>
          <w:p>
            <w:pPr>
              <w:pStyle w:val="TableParagraph"/>
              <w:widowControl w:val="false"/>
              <w:numPr>
                <w:ilvl w:val="0"/>
                <w:numId w:val="35"/>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758"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center"/>
              <w:rPr>
                <w:sz w:val="24"/>
              </w:rPr>
            </w:pPr>
            <w:r>
              <w:rPr>
                <w:b/>
                <w:kern w:val="0"/>
                <w:sz w:val="24"/>
                <w:szCs w:val="22"/>
                <w:lang w:eastAsia="en-US" w:bidi="ar-SA"/>
              </w:rPr>
              <w:t>Лот № 1</w:t>
            </w:r>
            <w:r>
              <w:rPr>
                <w:b/>
                <w:kern w:val="0"/>
                <w:sz w:val="24"/>
                <w:szCs w:val="22"/>
                <w:lang w:val="ru-RU" w:eastAsia="en-US" w:bidi="ar-SA"/>
              </w:rPr>
              <w:t>8</w:t>
            </w:r>
            <w:r>
              <w:rPr>
                <w:b/>
                <w:kern w:val="0"/>
                <w:sz w:val="24"/>
                <w:szCs w:val="22"/>
                <w:lang w:eastAsia="en-US" w:bidi="ar-SA"/>
              </w:rPr>
              <w:t>. Местоположение участка:</w:t>
            </w:r>
            <w:r>
              <w:rPr>
                <w:b/>
                <w:kern w:val="0"/>
                <w:sz w:val="24"/>
                <w:szCs w:val="22"/>
                <w:lang w:val="ru-RU" w:eastAsia="en-US" w:bidi="ar-SA"/>
              </w:rPr>
              <w:t xml:space="preserve">  Семипалатинский филиал Иртышское лесничество, квартал 36, выдел- 4, площадь – 6,0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18</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36"/>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туристической базы</w:t>
            </w:r>
          </w:p>
          <w:p>
            <w:pPr>
              <w:pStyle w:val="TableParagraph"/>
              <w:widowControl w:val="false"/>
              <w:numPr>
                <w:ilvl w:val="0"/>
                <w:numId w:val="36"/>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627"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center"/>
              <w:rPr>
                <w:sz w:val="24"/>
              </w:rPr>
            </w:pPr>
            <w:r>
              <w:rPr>
                <w:b/>
                <w:kern w:val="0"/>
                <w:sz w:val="24"/>
                <w:szCs w:val="22"/>
                <w:lang w:eastAsia="en-US" w:bidi="ar-SA"/>
              </w:rPr>
              <w:t xml:space="preserve">Лот № </w:t>
            </w:r>
            <w:r>
              <w:rPr>
                <w:b/>
                <w:kern w:val="0"/>
                <w:sz w:val="24"/>
                <w:szCs w:val="22"/>
                <w:lang w:val="ru-RU" w:eastAsia="en-US" w:bidi="ar-SA"/>
              </w:rPr>
              <w:t>33</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Новошульбинский филиал Центральное лесничество, квартал 27, выдел- 9, 10, 13, 14, 15, площадь – 1,0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33</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37"/>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туристической базы</w:t>
            </w:r>
          </w:p>
          <w:p>
            <w:pPr>
              <w:pStyle w:val="TableParagraph"/>
              <w:widowControl w:val="false"/>
              <w:numPr>
                <w:ilvl w:val="0"/>
                <w:numId w:val="37"/>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694"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center"/>
              <w:rPr>
                <w:sz w:val="24"/>
              </w:rPr>
            </w:pPr>
            <w:r>
              <w:rPr>
                <w:b/>
                <w:kern w:val="0"/>
                <w:sz w:val="24"/>
                <w:szCs w:val="22"/>
                <w:lang w:eastAsia="en-US" w:bidi="ar-SA"/>
              </w:rPr>
              <w:t xml:space="preserve">Лот № </w:t>
            </w:r>
            <w:r>
              <w:rPr>
                <w:b/>
                <w:kern w:val="0"/>
                <w:sz w:val="24"/>
                <w:szCs w:val="22"/>
                <w:lang w:val="ru-RU" w:eastAsia="en-US" w:bidi="ar-SA"/>
              </w:rPr>
              <w:t>35</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Новошульбинский филиал Центральное лесничество, квартал 27, выдел- 10, 13, 14, 15, площадь – 1,0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35</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38"/>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базы отдыха</w:t>
            </w:r>
          </w:p>
          <w:p>
            <w:pPr>
              <w:pStyle w:val="TableParagraph"/>
              <w:widowControl w:val="false"/>
              <w:numPr>
                <w:ilvl w:val="0"/>
                <w:numId w:val="38"/>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r>
        <w:trPr>
          <w:trHeight w:val="616" w:hRule="atLeast"/>
        </w:trPr>
        <w:tc>
          <w:tcPr>
            <w:tcW w:w="9327"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center"/>
              <w:rPr>
                <w:sz w:val="24"/>
              </w:rPr>
            </w:pPr>
            <w:r>
              <w:rPr>
                <w:b/>
                <w:kern w:val="0"/>
                <w:sz w:val="24"/>
                <w:szCs w:val="22"/>
                <w:lang w:eastAsia="en-US" w:bidi="ar-SA"/>
              </w:rPr>
              <w:t xml:space="preserve">Лот № </w:t>
            </w:r>
            <w:r>
              <w:rPr>
                <w:b/>
                <w:kern w:val="0"/>
                <w:sz w:val="24"/>
                <w:szCs w:val="22"/>
                <w:lang w:val="ru-RU" w:eastAsia="en-US" w:bidi="ar-SA"/>
              </w:rPr>
              <w:t>36</w:t>
            </w:r>
            <w:r>
              <w:rPr>
                <w:b/>
                <w:kern w:val="0"/>
                <w:sz w:val="24"/>
                <w:szCs w:val="22"/>
                <w:lang w:eastAsia="en-US" w:bidi="ar-SA"/>
              </w:rPr>
              <w:t>. Местоположение участка:</w:t>
            </w:r>
            <w:r>
              <w:rPr>
                <w:b/>
                <w:kern w:val="0"/>
                <w:sz w:val="24"/>
                <w:szCs w:val="22"/>
                <w:lang w:val="ru-RU" w:eastAsia="en-US" w:bidi="ar-SA"/>
              </w:rPr>
              <w:t xml:space="preserve"> </w:t>
            </w:r>
            <w:r>
              <w:rPr>
                <w:kern w:val="0"/>
                <w:sz w:val="22"/>
                <w:szCs w:val="22"/>
                <w:lang w:eastAsia="en-US" w:bidi="ar-SA"/>
              </w:rPr>
              <w:t xml:space="preserve"> </w:t>
            </w:r>
            <w:r>
              <w:rPr>
                <w:b/>
                <w:kern w:val="0"/>
                <w:sz w:val="24"/>
                <w:szCs w:val="22"/>
                <w:lang w:val="ru-RU" w:eastAsia="en-US" w:bidi="ar-SA"/>
              </w:rPr>
              <w:t>Новошульбинский филиал Центральное лесничество, квартал 41, выдел- 10, 15, 18, 21, площадь – 1,0 га.</w:t>
            </w:r>
          </w:p>
        </w:tc>
      </w:tr>
      <w:tr>
        <w:trPr>
          <w:trHeight w:val="2903" w:hRule="atLeast"/>
        </w:trPr>
        <w:tc>
          <w:tcPr>
            <w:tcW w:w="13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13" w:firstLine="709"/>
              <w:jc w:val="center"/>
              <w:rPr>
                <w:b/>
                <w:b/>
                <w:spacing w:val="-10"/>
                <w:sz w:val="24"/>
                <w:lang w:val="en-US"/>
              </w:rPr>
            </w:pPr>
            <w:r>
              <w:rPr>
                <w:b/>
                <w:spacing w:val="-10"/>
                <w:kern w:val="0"/>
                <w:sz w:val="24"/>
                <w:szCs w:val="22"/>
                <w:lang w:val="en-US" w:eastAsia="en-US" w:bidi="ar-SA"/>
              </w:rPr>
              <w:t>36</w:t>
            </w:r>
          </w:p>
        </w:tc>
        <w:tc>
          <w:tcPr>
            <w:tcW w:w="25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719" w:right="193" w:hanging="44"/>
              <w:jc w:val="left"/>
              <w:rPr>
                <w:b/>
                <w:b/>
                <w:sz w:val="24"/>
              </w:rPr>
            </w:pPr>
            <w:r>
              <w:rPr>
                <w:b/>
                <w:spacing w:val="-2"/>
                <w:kern w:val="0"/>
                <w:sz w:val="24"/>
                <w:szCs w:val="22"/>
                <w:lang w:eastAsia="en-US" w:bidi="ar-SA"/>
              </w:rPr>
              <w:t>Планируемые мероприятия</w:t>
            </w:r>
          </w:p>
        </w:tc>
        <w:tc>
          <w:tcPr>
            <w:tcW w:w="53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6" w:firstLine="709"/>
              <w:jc w:val="left"/>
              <w:rPr>
                <w:sz w:val="24"/>
              </w:rPr>
            </w:pPr>
            <w:r>
              <w:rPr>
                <w:kern w:val="0"/>
                <w:sz w:val="24"/>
                <w:szCs w:val="22"/>
                <w:lang w:eastAsia="en-US" w:bidi="ar-SA"/>
              </w:rPr>
              <w:t>Объект для</w:t>
            </w:r>
            <w:r>
              <w:rPr>
                <w:spacing w:val="28"/>
                <w:kern w:val="0"/>
                <w:sz w:val="24"/>
                <w:szCs w:val="22"/>
                <w:lang w:eastAsia="en-US" w:bidi="ar-SA"/>
              </w:rPr>
              <w:t xml:space="preserve"> </w:t>
            </w:r>
            <w:r>
              <w:rPr>
                <w:kern w:val="0"/>
                <w:sz w:val="24"/>
                <w:szCs w:val="22"/>
                <w:lang w:eastAsia="en-US" w:bidi="ar-SA"/>
              </w:rPr>
              <w:t>обслуживания</w:t>
            </w:r>
            <w:r>
              <w:rPr>
                <w:spacing w:val="26"/>
                <w:kern w:val="0"/>
                <w:sz w:val="24"/>
                <w:szCs w:val="22"/>
                <w:lang w:eastAsia="en-US" w:bidi="ar-SA"/>
              </w:rPr>
              <w:t xml:space="preserve"> </w:t>
            </w:r>
            <w:r>
              <w:rPr>
                <w:kern w:val="0"/>
                <w:sz w:val="24"/>
                <w:szCs w:val="22"/>
                <w:lang w:eastAsia="en-US" w:bidi="ar-SA"/>
              </w:rPr>
              <w:t>туристов</w:t>
            </w:r>
            <w:r>
              <w:rPr>
                <w:spacing w:val="26"/>
                <w:kern w:val="0"/>
                <w:sz w:val="24"/>
                <w:szCs w:val="22"/>
                <w:lang w:eastAsia="en-US" w:bidi="ar-SA"/>
              </w:rPr>
              <w:t xml:space="preserve"> </w:t>
            </w:r>
            <w:r>
              <w:rPr>
                <w:kern w:val="0"/>
                <w:sz w:val="24"/>
                <w:szCs w:val="22"/>
                <w:lang w:eastAsia="en-US" w:bidi="ar-SA"/>
              </w:rPr>
              <w:t>будет</w:t>
            </w:r>
            <w:r>
              <w:rPr>
                <w:spacing w:val="26"/>
                <w:kern w:val="0"/>
                <w:sz w:val="24"/>
                <w:szCs w:val="22"/>
                <w:lang w:eastAsia="en-US" w:bidi="ar-SA"/>
              </w:rPr>
              <w:t xml:space="preserve"> </w:t>
            </w:r>
            <w:r>
              <w:rPr>
                <w:kern w:val="0"/>
                <w:sz w:val="24"/>
                <w:szCs w:val="22"/>
                <w:lang w:eastAsia="en-US" w:bidi="ar-SA"/>
              </w:rPr>
              <w:t>вклю-чать размещение:</w:t>
            </w:r>
          </w:p>
          <w:p>
            <w:pPr>
              <w:pStyle w:val="TableParagraph"/>
              <w:widowControl w:val="false"/>
              <w:numPr>
                <w:ilvl w:val="0"/>
                <w:numId w:val="39"/>
              </w:numPr>
              <w:tabs>
                <w:tab w:val="clear" w:pos="720"/>
                <w:tab w:val="left" w:pos="536" w:leader="none"/>
              </w:tabs>
              <w:suppressAutoHyphens w:val="true"/>
              <w:spacing w:before="0" w:after="0"/>
              <w:ind w:left="348" w:right="96" w:hanging="240"/>
              <w:rPr>
                <w:sz w:val="24"/>
              </w:rPr>
            </w:pPr>
            <w:r>
              <w:rPr>
                <w:kern w:val="0"/>
                <w:sz w:val="24"/>
                <w:szCs w:val="22"/>
                <w:lang w:eastAsia="en-US" w:bidi="ar-SA"/>
              </w:rPr>
              <w:t>строительство базы отдыха</w:t>
            </w:r>
          </w:p>
          <w:p>
            <w:pPr>
              <w:pStyle w:val="TableParagraph"/>
              <w:widowControl w:val="false"/>
              <w:numPr>
                <w:ilvl w:val="0"/>
                <w:numId w:val="39"/>
              </w:numPr>
              <w:tabs>
                <w:tab w:val="clear" w:pos="720"/>
                <w:tab w:val="left" w:pos="536" w:leader="none"/>
              </w:tabs>
              <w:suppressAutoHyphens w:val="true"/>
              <w:spacing w:before="0" w:after="0"/>
              <w:ind w:left="348" w:right="96" w:hanging="240"/>
              <w:rPr>
                <w:sz w:val="24"/>
              </w:rPr>
            </w:pPr>
            <w:r>
              <w:rPr>
                <w:b/>
                <w:kern w:val="0"/>
                <w:sz w:val="24"/>
                <w:szCs w:val="22"/>
                <w:lang w:eastAsia="en-US" w:bidi="ar-SA"/>
              </w:rPr>
              <w:t>Эксплуатация:</w:t>
            </w:r>
            <w:r>
              <w:rPr>
                <w:b/>
                <w:spacing w:val="-7"/>
                <w:kern w:val="0"/>
                <w:sz w:val="24"/>
                <w:szCs w:val="22"/>
                <w:lang w:eastAsia="en-US" w:bidi="ar-SA"/>
              </w:rPr>
              <w:t xml:space="preserve"> </w:t>
            </w:r>
            <w:r>
              <w:rPr>
                <w:kern w:val="0"/>
                <w:sz w:val="24"/>
                <w:szCs w:val="22"/>
                <w:lang w:eastAsia="en-US" w:bidi="ar-SA"/>
              </w:rPr>
              <w:t>круглогодичная.</w:t>
            </w:r>
          </w:p>
          <w:p>
            <w:pPr>
              <w:pStyle w:val="TableParagraph"/>
              <w:widowControl w:val="false"/>
              <w:tabs>
                <w:tab w:val="clear" w:pos="720"/>
                <w:tab w:val="left" w:pos="536" w:leader="none"/>
              </w:tabs>
              <w:suppressAutoHyphens w:val="true"/>
              <w:spacing w:before="0" w:after="0"/>
              <w:ind w:left="108" w:right="96" w:firstLine="709"/>
              <w:rPr>
                <w:sz w:val="24"/>
              </w:rPr>
            </w:pPr>
            <w:r>
              <w:rPr>
                <w:kern w:val="0"/>
                <w:sz w:val="24"/>
                <w:szCs w:val="22"/>
                <w:lang w:eastAsia="en-US" w:bidi="ar-SA"/>
              </w:rPr>
              <w:t>Конструк-тивная схема здания – металлический или каркас из деревянных стоек и</w:t>
            </w:r>
          </w:p>
          <w:p>
            <w:pPr>
              <w:pStyle w:val="TableParagraph"/>
              <w:widowControl w:val="false"/>
              <w:suppressAutoHyphens w:val="true"/>
              <w:spacing w:before="0" w:after="0"/>
              <w:ind w:left="108" w:firstLine="4"/>
              <w:jc w:val="left"/>
              <w:rPr>
                <w:sz w:val="24"/>
              </w:rPr>
            </w:pPr>
            <w:r>
              <w:rPr>
                <w:kern w:val="0"/>
                <w:sz w:val="24"/>
                <w:szCs w:val="22"/>
                <w:lang w:eastAsia="en-US" w:bidi="ar-SA"/>
              </w:rPr>
              <w:t>Ригелей</w:t>
            </w:r>
            <w:r>
              <w:rPr>
                <w:spacing w:val="-9"/>
                <w:kern w:val="0"/>
                <w:sz w:val="24"/>
                <w:szCs w:val="22"/>
                <w:lang w:eastAsia="en-US" w:bidi="ar-SA"/>
              </w:rPr>
              <w:t xml:space="preserve"> </w:t>
            </w:r>
            <w:r>
              <w:rPr>
                <w:kern w:val="0"/>
                <w:sz w:val="24"/>
                <w:szCs w:val="22"/>
                <w:lang w:eastAsia="en-US" w:bidi="ar-SA"/>
              </w:rPr>
              <w:t>и</w:t>
            </w:r>
            <w:r>
              <w:rPr>
                <w:spacing w:val="-10"/>
                <w:kern w:val="0"/>
                <w:sz w:val="24"/>
                <w:szCs w:val="22"/>
                <w:lang w:eastAsia="en-US" w:bidi="ar-SA"/>
              </w:rPr>
              <w:t xml:space="preserve"> </w:t>
            </w:r>
            <w:r>
              <w:rPr>
                <w:kern w:val="0"/>
                <w:sz w:val="24"/>
                <w:szCs w:val="22"/>
                <w:lang w:eastAsia="en-US" w:bidi="ar-SA"/>
              </w:rPr>
              <w:t>иных</w:t>
            </w:r>
            <w:r>
              <w:rPr>
                <w:spacing w:val="-9"/>
                <w:kern w:val="0"/>
                <w:sz w:val="24"/>
                <w:szCs w:val="22"/>
                <w:lang w:eastAsia="en-US" w:bidi="ar-SA"/>
              </w:rPr>
              <w:t xml:space="preserve"> </w:t>
            </w:r>
            <w:r>
              <w:rPr>
                <w:kern w:val="0"/>
                <w:sz w:val="24"/>
                <w:szCs w:val="22"/>
                <w:lang w:eastAsia="en-US" w:bidi="ar-SA"/>
              </w:rPr>
              <w:t>конструктивных</w:t>
            </w:r>
            <w:r>
              <w:rPr>
                <w:spacing w:val="-9"/>
                <w:kern w:val="0"/>
                <w:sz w:val="24"/>
                <w:szCs w:val="22"/>
                <w:lang w:eastAsia="en-US" w:bidi="ar-SA"/>
              </w:rPr>
              <w:t xml:space="preserve"> </w:t>
            </w:r>
            <w:r>
              <w:rPr>
                <w:kern w:val="0"/>
                <w:sz w:val="24"/>
                <w:szCs w:val="22"/>
                <w:lang w:eastAsia="en-US" w:bidi="ar-SA"/>
              </w:rPr>
              <w:t>элементов. Перекрытие</w:t>
            </w:r>
            <w:r>
              <w:rPr>
                <w:spacing w:val="-1"/>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покрытие</w:t>
            </w:r>
            <w:r>
              <w:rPr>
                <w:spacing w:val="1"/>
                <w:kern w:val="0"/>
                <w:sz w:val="24"/>
                <w:szCs w:val="22"/>
                <w:lang w:eastAsia="en-US" w:bidi="ar-SA"/>
              </w:rPr>
              <w:t xml:space="preserve"> </w:t>
            </w:r>
            <w:r>
              <w:rPr>
                <w:kern w:val="0"/>
                <w:sz w:val="24"/>
                <w:szCs w:val="22"/>
                <w:lang w:eastAsia="en-US" w:bidi="ar-SA"/>
              </w:rPr>
              <w:t>–</w:t>
            </w:r>
            <w:r>
              <w:rPr>
                <w:spacing w:val="-1"/>
                <w:kern w:val="0"/>
                <w:sz w:val="24"/>
                <w:szCs w:val="22"/>
                <w:lang w:eastAsia="en-US" w:bidi="ar-SA"/>
              </w:rPr>
              <w:t xml:space="preserve"> </w:t>
            </w:r>
            <w:r>
              <w:rPr>
                <w:kern w:val="0"/>
                <w:sz w:val="24"/>
                <w:szCs w:val="22"/>
                <w:lang w:eastAsia="en-US" w:bidi="ar-SA"/>
              </w:rPr>
              <w:t xml:space="preserve">согласно </w:t>
            </w:r>
            <w:r>
              <w:rPr>
                <w:spacing w:val="-2"/>
                <w:kern w:val="0"/>
                <w:sz w:val="24"/>
                <w:szCs w:val="22"/>
                <w:lang w:eastAsia="en-US" w:bidi="ar-SA"/>
              </w:rPr>
              <w:t>нормам.</w:t>
            </w:r>
          </w:p>
          <w:p>
            <w:pPr>
              <w:pStyle w:val="TableParagraph"/>
              <w:widowControl w:val="false"/>
              <w:tabs>
                <w:tab w:val="clear" w:pos="720"/>
                <w:tab w:val="left" w:pos="392" w:leader="none"/>
              </w:tabs>
              <w:suppressAutoHyphens w:val="true"/>
              <w:spacing w:lineRule="atLeast" w:line="270" w:before="0" w:after="0"/>
              <w:ind w:left="107" w:right="97" w:firstLine="709"/>
              <w:rPr>
                <w:sz w:val="24"/>
              </w:rPr>
            </w:pPr>
            <w:r>
              <w:rPr>
                <w:kern w:val="0"/>
                <w:sz w:val="24"/>
                <w:szCs w:val="22"/>
                <w:lang w:eastAsia="en-US" w:bidi="ar-SA"/>
              </w:rPr>
              <w:t>Наружные ограждающие конструкции и пере-городки согласно СНиП РК, СП РК, СН РК.</w:t>
            </w:r>
          </w:p>
        </w:tc>
      </w:tr>
    </w:tbl>
    <w:p>
      <w:pPr>
        <w:pStyle w:val="1"/>
        <w:spacing w:before="60" w:after="0"/>
        <w:ind w:left="2645" w:right="0" w:hanging="0"/>
        <w:jc w:val="left"/>
        <w:rPr/>
      </w:pPr>
      <w:r/>
      <w:r>
        <w:rPr/>
        <w:t>Общие</w:t>
      </w:r>
      <w:r>
        <w:rPr>
          <w:spacing w:val="-3"/>
        </w:rPr>
        <w:t xml:space="preserve"> </w:t>
      </w:r>
      <w:r>
        <w:rPr/>
        <w:t>требования</w:t>
      </w:r>
      <w:r>
        <w:rPr>
          <w:spacing w:val="-2"/>
        </w:rPr>
        <w:t xml:space="preserve"> </w:t>
      </w:r>
      <w:r>
        <w:rPr/>
        <w:t>для</w:t>
      </w:r>
      <w:r>
        <w:rPr>
          <w:spacing w:val="-2"/>
        </w:rPr>
        <w:t xml:space="preserve"> </w:t>
      </w:r>
      <w:r>
        <w:rPr/>
        <w:t>всех</w:t>
      </w:r>
      <w:r>
        <w:rPr>
          <w:spacing w:val="-2"/>
        </w:rPr>
        <w:t xml:space="preserve"> объектов</w:t>
      </w:r>
    </w:p>
    <w:p>
      <w:pPr>
        <w:pStyle w:val="Style15"/>
        <w:spacing w:before="138" w:after="0"/>
        <w:ind w:left="0" w:hanging="0"/>
        <w:jc w:val="left"/>
        <w:rPr>
          <w:b/>
          <w:b/>
          <w:sz w:val="20"/>
        </w:rPr>
      </w:pPr>
      <w:r>
        <w:rPr>
          <w:b/>
          <w:sz w:val="20"/>
        </w:rPr>
      </w:r>
    </w:p>
    <w:tbl>
      <w:tblPr>
        <w:tblStyle w:val="TableNormal"/>
        <w:tblW w:w="9461" w:type="dxa"/>
        <w:jc w:val="left"/>
        <w:tblInd w:w="291" w:type="dxa"/>
        <w:tblLayout w:type="fixed"/>
        <w:tblCellMar>
          <w:top w:w="0" w:type="dxa"/>
          <w:left w:w="5" w:type="dxa"/>
          <w:bottom w:w="0" w:type="dxa"/>
          <w:right w:w="5" w:type="dxa"/>
        </w:tblCellMar>
        <w:tblLook w:val="01e0" w:noHBand="0" w:noVBand="0" w:firstColumn="1" w:lastRow="1" w:lastColumn="1" w:firstRow="1"/>
      </w:tblPr>
      <w:tblGrid>
        <w:gridCol w:w="2914"/>
        <w:gridCol w:w="6546"/>
      </w:tblGrid>
      <w:tr>
        <w:trPr>
          <w:trHeight w:val="829" w:hRule="atLeast"/>
        </w:trPr>
        <w:tc>
          <w:tcPr>
            <w:tcW w:w="29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541" w:right="757" w:hanging="0"/>
              <w:jc w:val="center"/>
              <w:rPr>
                <w:b/>
                <w:b/>
                <w:sz w:val="24"/>
              </w:rPr>
            </w:pPr>
            <w:r>
              <w:rPr>
                <w:b/>
                <w:spacing w:val="-2"/>
                <w:kern w:val="0"/>
                <w:sz w:val="24"/>
                <w:szCs w:val="22"/>
                <w:lang w:eastAsia="en-US" w:bidi="ar-SA"/>
              </w:rPr>
              <w:t xml:space="preserve">Наименование </w:t>
            </w:r>
            <w:r>
              <w:rPr>
                <w:b/>
                <w:kern w:val="0"/>
                <w:sz w:val="24"/>
                <w:szCs w:val="22"/>
                <w:lang w:eastAsia="en-US" w:bidi="ar-SA"/>
              </w:rPr>
              <w:t xml:space="preserve">объекта и </w:t>
            </w:r>
            <w:r>
              <w:rPr>
                <w:b/>
                <w:spacing w:val="-2"/>
                <w:kern w:val="0"/>
                <w:sz w:val="24"/>
                <w:szCs w:val="22"/>
                <w:lang w:eastAsia="en-US" w:bidi="ar-SA"/>
              </w:rPr>
              <w:t>требования</w:t>
            </w:r>
          </w:p>
        </w:tc>
        <w:tc>
          <w:tcPr>
            <w:tcW w:w="65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2622" w:right="1725" w:hanging="576"/>
              <w:jc w:val="left"/>
              <w:rPr>
                <w:b/>
                <w:b/>
                <w:sz w:val="24"/>
              </w:rPr>
            </w:pPr>
            <w:r>
              <w:rPr>
                <w:b/>
                <w:kern w:val="0"/>
                <w:sz w:val="24"/>
                <w:szCs w:val="22"/>
                <w:lang w:eastAsia="en-US" w:bidi="ar-SA"/>
              </w:rPr>
              <w:t>Содержание</w:t>
            </w:r>
            <w:r>
              <w:rPr>
                <w:b/>
                <w:spacing w:val="-15"/>
                <w:kern w:val="0"/>
                <w:sz w:val="24"/>
                <w:szCs w:val="22"/>
                <w:lang w:eastAsia="en-US" w:bidi="ar-SA"/>
              </w:rPr>
              <w:t xml:space="preserve"> </w:t>
            </w:r>
            <w:r>
              <w:rPr>
                <w:b/>
                <w:kern w:val="0"/>
                <w:sz w:val="24"/>
                <w:szCs w:val="22"/>
                <w:lang w:eastAsia="en-US" w:bidi="ar-SA"/>
              </w:rPr>
              <w:t xml:space="preserve">технической </w:t>
            </w:r>
            <w:r>
              <w:rPr>
                <w:b/>
                <w:spacing w:val="-2"/>
                <w:kern w:val="0"/>
                <w:sz w:val="24"/>
                <w:szCs w:val="22"/>
                <w:lang w:eastAsia="en-US" w:bidi="ar-SA"/>
              </w:rPr>
              <w:t>спецификации</w:t>
            </w:r>
          </w:p>
        </w:tc>
      </w:tr>
      <w:tr>
        <w:trPr>
          <w:trHeight w:val="8926" w:hRule="atLeast"/>
        </w:trPr>
        <w:tc>
          <w:tcPr>
            <w:tcW w:w="29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543" w:firstLine="109"/>
              <w:jc w:val="left"/>
              <w:rPr>
                <w:b/>
                <w:b/>
                <w:sz w:val="24"/>
              </w:rPr>
            </w:pPr>
            <w:r>
              <w:rPr>
                <w:b/>
                <w:spacing w:val="-2"/>
                <w:kern w:val="0"/>
                <w:sz w:val="24"/>
                <w:szCs w:val="22"/>
                <w:lang w:eastAsia="en-US" w:bidi="ar-SA"/>
              </w:rPr>
              <w:t xml:space="preserve">Инженерное </w:t>
            </w:r>
            <w:r>
              <w:rPr>
                <w:b/>
                <w:kern w:val="0"/>
                <w:sz w:val="24"/>
                <w:szCs w:val="22"/>
                <w:lang w:eastAsia="en-US" w:bidi="ar-SA"/>
              </w:rPr>
              <w:t xml:space="preserve">обеспечение и </w:t>
            </w:r>
            <w:r>
              <w:rPr>
                <w:b/>
                <w:spacing w:val="-2"/>
                <w:kern w:val="0"/>
                <w:sz w:val="24"/>
                <w:szCs w:val="22"/>
                <w:lang w:eastAsia="en-US" w:bidi="ar-SA"/>
              </w:rPr>
              <w:t>оборудование:</w:t>
            </w:r>
          </w:p>
        </w:tc>
        <w:tc>
          <w:tcPr>
            <w:tcW w:w="65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hanging="0"/>
              <w:jc w:val="left"/>
              <w:rPr>
                <w:b/>
                <w:b/>
                <w:sz w:val="24"/>
              </w:rPr>
            </w:pPr>
            <w:r>
              <w:rPr>
                <w:b/>
                <w:spacing w:val="-2"/>
                <w:kern w:val="0"/>
                <w:sz w:val="24"/>
                <w:szCs w:val="22"/>
                <w:lang w:eastAsia="en-US" w:bidi="ar-SA"/>
              </w:rPr>
              <w:t>Электроснабжение:</w:t>
            </w:r>
          </w:p>
          <w:p>
            <w:pPr>
              <w:pStyle w:val="TableParagraph"/>
              <w:widowControl w:val="false"/>
              <w:numPr>
                <w:ilvl w:val="0"/>
                <w:numId w:val="5"/>
              </w:numPr>
              <w:tabs>
                <w:tab w:val="clear" w:pos="720"/>
                <w:tab w:val="left" w:pos="341" w:leader="none"/>
                <w:tab w:val="left" w:pos="2756" w:leader="none"/>
                <w:tab w:val="left" w:pos="3909" w:leader="none"/>
                <w:tab w:val="left" w:pos="5857" w:leader="none"/>
              </w:tabs>
              <w:suppressAutoHyphens w:val="true"/>
              <w:spacing w:before="0" w:after="0"/>
              <w:ind w:left="108" w:right="94" w:hanging="0"/>
              <w:rPr>
                <w:sz w:val="24"/>
              </w:rPr>
            </w:pPr>
            <w:r>
              <w:rPr>
                <w:spacing w:val="-2"/>
                <w:kern w:val="0"/>
                <w:sz w:val="24"/>
                <w:szCs w:val="22"/>
                <w:lang w:eastAsia="en-US" w:bidi="ar-SA"/>
              </w:rPr>
              <w:t>подключение</w:t>
            </w:r>
            <w:r>
              <w:rPr>
                <w:kern w:val="0"/>
                <w:sz w:val="24"/>
                <w:szCs w:val="22"/>
                <w:lang w:eastAsia="en-US" w:bidi="ar-SA"/>
              </w:rPr>
              <w:tab/>
            </w:r>
            <w:r>
              <w:rPr>
                <w:spacing w:val="-10"/>
                <w:kern w:val="0"/>
                <w:sz w:val="24"/>
                <w:szCs w:val="22"/>
                <w:lang w:eastAsia="en-US" w:bidi="ar-SA"/>
              </w:rPr>
              <w:t>к</w:t>
            </w:r>
            <w:r>
              <w:rPr>
                <w:kern w:val="0"/>
                <w:sz w:val="24"/>
                <w:szCs w:val="22"/>
                <w:lang w:eastAsia="en-US" w:bidi="ar-SA"/>
              </w:rPr>
              <w:tab/>
            </w:r>
            <w:r>
              <w:rPr>
                <w:spacing w:val="-2"/>
                <w:kern w:val="0"/>
                <w:sz w:val="24"/>
                <w:szCs w:val="22"/>
                <w:lang w:eastAsia="en-US" w:bidi="ar-SA"/>
              </w:rPr>
              <w:t>местным</w:t>
            </w:r>
            <w:r>
              <w:rPr>
                <w:kern w:val="0"/>
                <w:sz w:val="24"/>
                <w:szCs w:val="22"/>
                <w:lang w:eastAsia="en-US" w:bidi="ar-SA"/>
              </w:rPr>
              <w:tab/>
            </w:r>
            <w:r>
              <w:rPr>
                <w:spacing w:val="-2"/>
                <w:kern w:val="0"/>
                <w:sz w:val="24"/>
                <w:szCs w:val="22"/>
                <w:lang w:eastAsia="en-US" w:bidi="ar-SA"/>
              </w:rPr>
              <w:t xml:space="preserve">сетям </w:t>
            </w:r>
            <w:r>
              <w:rPr>
                <w:kern w:val="0"/>
                <w:sz w:val="24"/>
                <w:szCs w:val="22"/>
                <w:lang w:eastAsia="en-US" w:bidi="ar-SA"/>
              </w:rPr>
              <w:t>рекреационной/хозяйственной зоны ООПТ;</w:t>
            </w:r>
          </w:p>
          <w:p>
            <w:pPr>
              <w:pStyle w:val="TableParagraph"/>
              <w:widowControl w:val="false"/>
              <w:numPr>
                <w:ilvl w:val="0"/>
                <w:numId w:val="5"/>
              </w:numPr>
              <w:tabs>
                <w:tab w:val="clear" w:pos="720"/>
                <w:tab w:val="left" w:pos="341" w:leader="none"/>
              </w:tabs>
              <w:suppressAutoHyphens w:val="true"/>
              <w:spacing w:before="0" w:after="0"/>
              <w:ind w:left="108" w:right="94" w:hanging="0"/>
              <w:rPr>
                <w:sz w:val="24"/>
              </w:rPr>
            </w:pPr>
            <w:r>
              <w:rPr>
                <w:kern w:val="0"/>
                <w:sz w:val="24"/>
                <w:szCs w:val="22"/>
                <w:lang w:eastAsia="en-US" w:bidi="ar-SA"/>
              </w:rPr>
              <w:t>автономные источники электроэнергии, использующие солнечное панели (солнечные -электростанции) или энергию воздушных потоков (ветрогенераторы).</w:t>
            </w:r>
          </w:p>
          <w:p>
            <w:pPr>
              <w:pStyle w:val="TableParagraph"/>
              <w:widowControl w:val="false"/>
              <w:suppressAutoHyphens w:val="true"/>
              <w:spacing w:before="0" w:after="0"/>
              <w:ind w:left="108" w:hanging="0"/>
              <w:rPr>
                <w:b/>
                <w:b/>
                <w:sz w:val="24"/>
              </w:rPr>
            </w:pPr>
            <w:r>
              <w:rPr>
                <w:b/>
                <w:kern w:val="0"/>
                <w:sz w:val="24"/>
                <w:szCs w:val="22"/>
                <w:lang w:eastAsia="en-US" w:bidi="ar-SA"/>
              </w:rPr>
              <w:t>Холодное</w:t>
            </w:r>
            <w:r>
              <w:rPr>
                <w:b/>
                <w:spacing w:val="-1"/>
                <w:kern w:val="0"/>
                <w:sz w:val="24"/>
                <w:szCs w:val="22"/>
                <w:lang w:eastAsia="en-US" w:bidi="ar-SA"/>
              </w:rPr>
              <w:t xml:space="preserve"> </w:t>
            </w:r>
            <w:r>
              <w:rPr>
                <w:b/>
                <w:spacing w:val="-2"/>
                <w:kern w:val="0"/>
                <w:sz w:val="24"/>
                <w:szCs w:val="22"/>
                <w:lang w:eastAsia="en-US" w:bidi="ar-SA"/>
              </w:rPr>
              <w:t>водоснабжение:</w:t>
            </w:r>
          </w:p>
          <w:p>
            <w:pPr>
              <w:pStyle w:val="TableParagraph"/>
              <w:widowControl w:val="false"/>
              <w:numPr>
                <w:ilvl w:val="0"/>
                <w:numId w:val="5"/>
              </w:numPr>
              <w:tabs>
                <w:tab w:val="clear" w:pos="720"/>
                <w:tab w:val="left" w:pos="341" w:leader="none"/>
              </w:tabs>
              <w:suppressAutoHyphens w:val="true"/>
              <w:spacing w:before="0" w:after="0"/>
              <w:ind w:left="108" w:right="95" w:hanging="0"/>
              <w:rPr>
                <w:sz w:val="24"/>
              </w:rPr>
            </w:pPr>
            <w:r>
              <w:rPr>
                <w:kern w:val="0"/>
                <w:sz w:val="24"/>
                <w:szCs w:val="22"/>
                <w:lang w:eastAsia="en-US" w:bidi="ar-SA"/>
              </w:rPr>
              <w:t xml:space="preserve">водозаборные узлы (ВЗУ) подземных и поверхностных </w:t>
            </w:r>
            <w:r>
              <w:rPr>
                <w:spacing w:val="-2"/>
                <w:kern w:val="0"/>
                <w:sz w:val="24"/>
                <w:szCs w:val="22"/>
                <w:lang w:eastAsia="en-US" w:bidi="ar-SA"/>
              </w:rPr>
              <w:t>источников;</w:t>
            </w:r>
          </w:p>
          <w:p>
            <w:pPr>
              <w:pStyle w:val="TableParagraph"/>
              <w:widowControl w:val="false"/>
              <w:numPr>
                <w:ilvl w:val="0"/>
                <w:numId w:val="5"/>
              </w:numPr>
              <w:tabs>
                <w:tab w:val="clear" w:pos="720"/>
                <w:tab w:val="left" w:pos="341" w:leader="none"/>
              </w:tabs>
              <w:suppressAutoHyphens w:val="true"/>
              <w:spacing w:before="0" w:after="0"/>
              <w:ind w:left="341" w:hanging="233"/>
              <w:rPr>
                <w:sz w:val="24"/>
              </w:rPr>
            </w:pPr>
            <w:r>
              <w:rPr>
                <w:kern w:val="0"/>
                <w:sz w:val="24"/>
                <w:szCs w:val="22"/>
                <w:lang w:eastAsia="en-US" w:bidi="ar-SA"/>
              </w:rPr>
              <w:t>использование</w:t>
            </w:r>
            <w:r>
              <w:rPr>
                <w:spacing w:val="-6"/>
                <w:kern w:val="0"/>
                <w:sz w:val="24"/>
                <w:szCs w:val="22"/>
                <w:lang w:eastAsia="en-US" w:bidi="ar-SA"/>
              </w:rPr>
              <w:t xml:space="preserve"> </w:t>
            </w:r>
            <w:r>
              <w:rPr>
                <w:kern w:val="0"/>
                <w:sz w:val="24"/>
                <w:szCs w:val="22"/>
                <w:lang w:eastAsia="en-US" w:bidi="ar-SA"/>
              </w:rPr>
              <w:t>дождевой</w:t>
            </w:r>
            <w:r>
              <w:rPr>
                <w:spacing w:val="-4"/>
                <w:kern w:val="0"/>
                <w:sz w:val="24"/>
                <w:szCs w:val="22"/>
                <w:lang w:eastAsia="en-US" w:bidi="ar-SA"/>
              </w:rPr>
              <w:t xml:space="preserve"> </w:t>
            </w:r>
            <w:r>
              <w:rPr>
                <w:spacing w:val="-2"/>
                <w:kern w:val="0"/>
                <w:sz w:val="24"/>
                <w:szCs w:val="22"/>
                <w:lang w:eastAsia="en-US" w:bidi="ar-SA"/>
              </w:rPr>
              <w:t>воды.</w:t>
            </w:r>
          </w:p>
          <w:p>
            <w:pPr>
              <w:pStyle w:val="TableParagraph"/>
              <w:widowControl w:val="false"/>
              <w:suppressAutoHyphens w:val="true"/>
              <w:spacing w:before="0" w:after="0"/>
              <w:ind w:left="108" w:hanging="0"/>
              <w:rPr>
                <w:b/>
                <w:b/>
                <w:sz w:val="24"/>
              </w:rPr>
            </w:pPr>
            <w:r>
              <w:rPr>
                <w:b/>
                <w:kern w:val="0"/>
                <w:sz w:val="24"/>
                <w:szCs w:val="22"/>
                <w:lang w:eastAsia="en-US" w:bidi="ar-SA"/>
              </w:rPr>
              <w:t xml:space="preserve">Горячее </w:t>
            </w:r>
            <w:r>
              <w:rPr>
                <w:b/>
                <w:spacing w:val="-2"/>
                <w:kern w:val="0"/>
                <w:sz w:val="24"/>
                <w:szCs w:val="22"/>
                <w:lang w:eastAsia="en-US" w:bidi="ar-SA"/>
              </w:rPr>
              <w:t>водоснабжение:</w:t>
            </w:r>
          </w:p>
          <w:p>
            <w:pPr>
              <w:pStyle w:val="TableParagraph"/>
              <w:widowControl w:val="false"/>
              <w:numPr>
                <w:ilvl w:val="0"/>
                <w:numId w:val="5"/>
              </w:numPr>
              <w:tabs>
                <w:tab w:val="clear" w:pos="720"/>
                <w:tab w:val="left" w:pos="341" w:leader="none"/>
              </w:tabs>
              <w:suppressAutoHyphens w:val="true"/>
              <w:spacing w:before="0" w:after="0"/>
              <w:ind w:left="341" w:hanging="233"/>
              <w:rPr>
                <w:sz w:val="24"/>
              </w:rPr>
            </w:pPr>
            <w:r>
              <w:rPr>
                <w:kern w:val="0"/>
                <w:sz w:val="24"/>
                <w:szCs w:val="22"/>
                <w:lang w:eastAsia="en-US" w:bidi="ar-SA"/>
              </w:rPr>
              <w:t>от</w:t>
            </w:r>
            <w:r>
              <w:rPr>
                <w:spacing w:val="-1"/>
                <w:kern w:val="0"/>
                <w:sz w:val="24"/>
                <w:szCs w:val="22"/>
                <w:lang w:eastAsia="en-US" w:bidi="ar-SA"/>
              </w:rPr>
              <w:t xml:space="preserve"> </w:t>
            </w:r>
            <w:r>
              <w:rPr>
                <w:kern w:val="0"/>
                <w:sz w:val="24"/>
                <w:szCs w:val="22"/>
                <w:lang w:eastAsia="en-US" w:bidi="ar-SA"/>
              </w:rPr>
              <w:t xml:space="preserve">автономных электрических </w:t>
            </w:r>
            <w:r>
              <w:rPr>
                <w:spacing w:val="-2"/>
                <w:kern w:val="0"/>
                <w:sz w:val="24"/>
                <w:szCs w:val="22"/>
                <w:lang w:eastAsia="en-US" w:bidi="ar-SA"/>
              </w:rPr>
              <w:t>водонагревателей;</w:t>
            </w:r>
          </w:p>
          <w:p>
            <w:pPr>
              <w:pStyle w:val="TableParagraph"/>
              <w:widowControl w:val="false"/>
              <w:numPr>
                <w:ilvl w:val="0"/>
                <w:numId w:val="5"/>
              </w:numPr>
              <w:tabs>
                <w:tab w:val="clear" w:pos="720"/>
                <w:tab w:val="left" w:pos="341" w:leader="none"/>
              </w:tabs>
              <w:suppressAutoHyphens w:val="true"/>
              <w:spacing w:before="0" w:after="0"/>
              <w:ind w:left="108" w:right="96" w:hanging="0"/>
              <w:rPr>
                <w:sz w:val="24"/>
              </w:rPr>
            </w:pPr>
            <w:r>
              <w:rPr>
                <w:kern w:val="0"/>
                <w:sz w:val="24"/>
                <w:szCs w:val="22"/>
                <w:lang w:eastAsia="en-US" w:bidi="ar-SA"/>
              </w:rPr>
              <w:t>использование солнечной энергии для нагрева аккумулирующих емкостей.</w:t>
            </w:r>
          </w:p>
          <w:p>
            <w:pPr>
              <w:pStyle w:val="TableParagraph"/>
              <w:widowControl w:val="false"/>
              <w:suppressAutoHyphens w:val="true"/>
              <w:spacing w:before="0" w:after="0"/>
              <w:ind w:left="108" w:hanging="0"/>
              <w:rPr>
                <w:b/>
                <w:b/>
                <w:sz w:val="24"/>
              </w:rPr>
            </w:pPr>
            <w:r>
              <w:rPr>
                <w:b/>
                <w:kern w:val="0"/>
                <w:sz w:val="24"/>
                <w:szCs w:val="22"/>
                <w:lang w:eastAsia="en-US" w:bidi="ar-SA"/>
              </w:rPr>
              <w:t>Системы</w:t>
            </w:r>
            <w:r>
              <w:rPr>
                <w:b/>
                <w:spacing w:val="-2"/>
                <w:kern w:val="0"/>
                <w:sz w:val="24"/>
                <w:szCs w:val="22"/>
                <w:lang w:eastAsia="en-US" w:bidi="ar-SA"/>
              </w:rPr>
              <w:t xml:space="preserve"> канализации:</w:t>
            </w:r>
          </w:p>
          <w:p>
            <w:pPr>
              <w:pStyle w:val="TableParagraph"/>
              <w:widowControl w:val="false"/>
              <w:numPr>
                <w:ilvl w:val="0"/>
                <w:numId w:val="5"/>
              </w:numPr>
              <w:tabs>
                <w:tab w:val="clear" w:pos="720"/>
                <w:tab w:val="left" w:pos="341" w:leader="none"/>
                <w:tab w:val="left" w:pos="1689" w:leader="none"/>
                <w:tab w:val="left" w:pos="2925" w:leader="none"/>
                <w:tab w:val="left" w:pos="4410" w:leader="none"/>
                <w:tab w:val="left" w:pos="5325" w:leader="none"/>
                <w:tab w:val="left" w:pos="5691" w:leader="none"/>
              </w:tabs>
              <w:suppressAutoHyphens w:val="true"/>
              <w:spacing w:before="0" w:after="0"/>
              <w:ind w:left="108" w:right="96" w:hanging="0"/>
              <w:jc w:val="left"/>
              <w:rPr>
                <w:sz w:val="24"/>
              </w:rPr>
            </w:pPr>
            <w:r>
              <w:rPr>
                <w:spacing w:val="-2"/>
                <w:kern w:val="0"/>
                <w:sz w:val="24"/>
                <w:szCs w:val="22"/>
                <w:lang w:eastAsia="en-US" w:bidi="ar-SA"/>
              </w:rPr>
              <w:t>локальные</w:t>
            </w:r>
            <w:r>
              <w:rPr>
                <w:kern w:val="0"/>
                <w:sz w:val="24"/>
                <w:szCs w:val="22"/>
                <w:lang w:eastAsia="en-US" w:bidi="ar-SA"/>
              </w:rPr>
              <w:tab/>
            </w:r>
            <w:r>
              <w:rPr>
                <w:spacing w:val="-2"/>
                <w:kern w:val="0"/>
                <w:sz w:val="24"/>
                <w:szCs w:val="22"/>
                <w:lang w:eastAsia="en-US" w:bidi="ar-SA"/>
              </w:rPr>
              <w:t>очистные</w:t>
            </w:r>
            <w:r>
              <w:rPr>
                <w:kern w:val="0"/>
                <w:sz w:val="24"/>
                <w:szCs w:val="22"/>
                <w:lang w:eastAsia="en-US" w:bidi="ar-SA"/>
              </w:rPr>
              <w:tab/>
            </w:r>
            <w:r>
              <w:rPr>
                <w:spacing w:val="-2"/>
                <w:kern w:val="0"/>
                <w:sz w:val="24"/>
                <w:szCs w:val="22"/>
                <w:lang w:eastAsia="en-US" w:bidi="ar-SA"/>
              </w:rPr>
              <w:t>сооружения</w:t>
            </w:r>
            <w:r>
              <w:rPr>
                <w:kern w:val="0"/>
                <w:sz w:val="24"/>
                <w:szCs w:val="22"/>
                <w:lang w:eastAsia="en-US" w:bidi="ar-SA"/>
              </w:rPr>
              <w:tab/>
            </w:r>
            <w:r>
              <w:rPr>
                <w:spacing w:val="-4"/>
                <w:kern w:val="0"/>
                <w:sz w:val="24"/>
                <w:szCs w:val="22"/>
                <w:lang w:eastAsia="en-US" w:bidi="ar-SA"/>
              </w:rPr>
              <w:t>(ЛОС)</w:t>
            </w:r>
            <w:r>
              <w:rPr>
                <w:kern w:val="0"/>
                <w:sz w:val="24"/>
                <w:szCs w:val="22"/>
                <w:lang w:eastAsia="en-US" w:bidi="ar-SA"/>
              </w:rPr>
              <w:tab/>
            </w:r>
            <w:r>
              <w:rPr>
                <w:spacing w:val="-10"/>
                <w:kern w:val="0"/>
                <w:sz w:val="24"/>
                <w:szCs w:val="22"/>
                <w:lang w:eastAsia="en-US" w:bidi="ar-SA"/>
              </w:rPr>
              <w:t>с</w:t>
            </w:r>
            <w:r>
              <w:rPr>
                <w:kern w:val="0"/>
                <w:sz w:val="24"/>
                <w:szCs w:val="22"/>
                <w:lang w:eastAsia="en-US" w:bidi="ar-SA"/>
              </w:rPr>
              <w:tab/>
            </w:r>
            <w:r>
              <w:rPr>
                <w:spacing w:val="-2"/>
                <w:kern w:val="0"/>
                <w:sz w:val="24"/>
                <w:szCs w:val="22"/>
                <w:lang w:eastAsia="en-US" w:bidi="ar-SA"/>
              </w:rPr>
              <w:t xml:space="preserve">полной </w:t>
            </w:r>
            <w:r>
              <w:rPr>
                <w:kern w:val="0"/>
                <w:sz w:val="24"/>
                <w:szCs w:val="22"/>
                <w:lang w:eastAsia="en-US" w:bidi="ar-SA"/>
              </w:rPr>
              <w:t>биологической очисткой;</w:t>
            </w:r>
          </w:p>
          <w:p>
            <w:pPr>
              <w:pStyle w:val="TableParagraph"/>
              <w:widowControl w:val="false"/>
              <w:numPr>
                <w:ilvl w:val="0"/>
                <w:numId w:val="5"/>
              </w:numPr>
              <w:tabs>
                <w:tab w:val="clear" w:pos="720"/>
                <w:tab w:val="left" w:pos="341" w:leader="none"/>
                <w:tab w:val="left" w:pos="1202" w:leader="none"/>
                <w:tab w:val="left" w:pos="1552" w:leader="none"/>
                <w:tab w:val="left" w:pos="3013" w:leader="none"/>
                <w:tab w:val="left" w:pos="4528" w:leader="none"/>
                <w:tab w:val="left" w:pos="5610" w:leader="none"/>
                <w:tab w:val="left" w:pos="6186" w:leader="none"/>
              </w:tabs>
              <w:suppressAutoHyphens w:val="true"/>
              <w:spacing w:before="0" w:after="0"/>
              <w:ind w:left="108" w:right="95" w:hanging="0"/>
              <w:jc w:val="left"/>
              <w:rPr>
                <w:b/>
                <w:b/>
                <w:sz w:val="24"/>
              </w:rPr>
            </w:pPr>
            <w:r>
              <w:rPr>
                <w:kern w:val="0"/>
                <w:sz w:val="24"/>
                <w:szCs w:val="22"/>
                <w:lang w:eastAsia="en-US" w:bidi="ar-SA"/>
              </w:rPr>
              <w:t>накопительные</w:t>
            </w:r>
            <w:r>
              <w:rPr>
                <w:spacing w:val="-7"/>
                <w:kern w:val="0"/>
                <w:sz w:val="24"/>
                <w:szCs w:val="22"/>
                <w:lang w:eastAsia="en-US" w:bidi="ar-SA"/>
              </w:rPr>
              <w:t xml:space="preserve"> </w:t>
            </w:r>
            <w:r>
              <w:rPr>
                <w:kern w:val="0"/>
                <w:sz w:val="24"/>
                <w:szCs w:val="22"/>
                <w:lang w:eastAsia="en-US" w:bidi="ar-SA"/>
              </w:rPr>
              <w:t>емкости</w:t>
            </w:r>
            <w:r>
              <w:rPr>
                <w:spacing w:val="-8"/>
                <w:kern w:val="0"/>
                <w:sz w:val="24"/>
                <w:szCs w:val="22"/>
                <w:lang w:eastAsia="en-US" w:bidi="ar-SA"/>
              </w:rPr>
              <w:t xml:space="preserve"> </w:t>
            </w:r>
            <w:r>
              <w:rPr>
                <w:kern w:val="0"/>
                <w:sz w:val="24"/>
                <w:szCs w:val="22"/>
                <w:lang w:eastAsia="en-US" w:bidi="ar-SA"/>
              </w:rPr>
              <w:t>(выгребные</w:t>
            </w:r>
            <w:r>
              <w:rPr>
                <w:spacing w:val="-7"/>
                <w:kern w:val="0"/>
                <w:sz w:val="24"/>
                <w:szCs w:val="22"/>
                <w:lang w:eastAsia="en-US" w:bidi="ar-SA"/>
              </w:rPr>
              <w:t xml:space="preserve"> </w:t>
            </w:r>
            <w:r>
              <w:rPr>
                <w:kern w:val="0"/>
                <w:sz w:val="24"/>
                <w:szCs w:val="22"/>
                <w:lang w:eastAsia="en-US" w:bidi="ar-SA"/>
              </w:rPr>
              <w:t>ямы)</w:t>
            </w:r>
            <w:r>
              <w:rPr>
                <w:spacing w:val="-7"/>
                <w:kern w:val="0"/>
                <w:sz w:val="24"/>
                <w:szCs w:val="22"/>
                <w:lang w:eastAsia="en-US" w:bidi="ar-SA"/>
              </w:rPr>
              <w:t xml:space="preserve"> </w:t>
            </w:r>
            <w:r>
              <w:rPr>
                <w:kern w:val="0"/>
                <w:sz w:val="24"/>
                <w:szCs w:val="22"/>
                <w:lang w:eastAsia="en-US" w:bidi="ar-SA"/>
              </w:rPr>
              <w:t>с</w:t>
            </w:r>
            <w:r>
              <w:rPr>
                <w:spacing w:val="-7"/>
                <w:kern w:val="0"/>
                <w:sz w:val="24"/>
                <w:szCs w:val="22"/>
                <w:lang w:eastAsia="en-US" w:bidi="ar-SA"/>
              </w:rPr>
              <w:t xml:space="preserve"> </w:t>
            </w:r>
            <w:r>
              <w:rPr>
                <w:kern w:val="0"/>
                <w:sz w:val="24"/>
                <w:szCs w:val="22"/>
                <w:lang w:eastAsia="en-US" w:bidi="ar-SA"/>
              </w:rPr>
              <w:t xml:space="preserve">периодическим </w:t>
            </w:r>
            <w:r>
              <w:rPr>
                <w:spacing w:val="-2"/>
                <w:kern w:val="0"/>
                <w:sz w:val="24"/>
                <w:szCs w:val="22"/>
                <w:lang w:eastAsia="en-US" w:bidi="ar-SA"/>
              </w:rPr>
              <w:t>вывозом</w:t>
            </w:r>
            <w:r>
              <w:rPr>
                <w:kern w:val="0"/>
                <w:sz w:val="24"/>
                <w:szCs w:val="22"/>
                <w:lang w:eastAsia="en-US" w:bidi="ar-SA"/>
              </w:rPr>
              <w:tab/>
            </w:r>
            <w:r>
              <w:rPr>
                <w:spacing w:val="-10"/>
                <w:kern w:val="0"/>
                <w:sz w:val="24"/>
                <w:szCs w:val="22"/>
                <w:lang w:eastAsia="en-US" w:bidi="ar-SA"/>
              </w:rPr>
              <w:t>и</w:t>
            </w:r>
            <w:r>
              <w:rPr>
                <w:kern w:val="0"/>
                <w:sz w:val="24"/>
                <w:szCs w:val="22"/>
                <w:lang w:eastAsia="en-US" w:bidi="ar-SA"/>
              </w:rPr>
              <w:tab/>
            </w:r>
            <w:r>
              <w:rPr>
                <w:spacing w:val="-2"/>
                <w:kern w:val="0"/>
                <w:sz w:val="24"/>
                <w:szCs w:val="22"/>
                <w:lang w:eastAsia="en-US" w:bidi="ar-SA"/>
              </w:rPr>
              <w:t>дальнейшей</w:t>
            </w:r>
            <w:r>
              <w:rPr>
                <w:kern w:val="0"/>
                <w:sz w:val="24"/>
                <w:szCs w:val="22"/>
                <w:lang w:eastAsia="en-US" w:bidi="ar-SA"/>
              </w:rPr>
              <w:tab/>
            </w:r>
            <w:r>
              <w:rPr>
                <w:spacing w:val="-2"/>
                <w:kern w:val="0"/>
                <w:sz w:val="24"/>
                <w:szCs w:val="22"/>
                <w:lang w:eastAsia="en-US" w:bidi="ar-SA"/>
              </w:rPr>
              <w:t>утилизацией</w:t>
            </w:r>
            <w:r>
              <w:rPr>
                <w:kern w:val="0"/>
                <w:sz w:val="24"/>
                <w:szCs w:val="22"/>
                <w:lang w:eastAsia="en-US" w:bidi="ar-SA"/>
              </w:rPr>
              <w:tab/>
            </w:r>
            <w:r>
              <w:rPr>
                <w:spacing w:val="-2"/>
                <w:kern w:val="0"/>
                <w:sz w:val="24"/>
                <w:szCs w:val="22"/>
                <w:lang w:eastAsia="en-US" w:bidi="ar-SA"/>
              </w:rPr>
              <w:t>сточных</w:t>
            </w:r>
            <w:r>
              <w:rPr>
                <w:kern w:val="0"/>
                <w:sz w:val="24"/>
                <w:szCs w:val="22"/>
                <w:lang w:eastAsia="en-US" w:bidi="ar-SA"/>
              </w:rPr>
              <w:tab/>
            </w:r>
            <w:r>
              <w:rPr>
                <w:spacing w:val="-4"/>
                <w:kern w:val="0"/>
                <w:sz w:val="24"/>
                <w:szCs w:val="22"/>
                <w:lang w:eastAsia="en-US" w:bidi="ar-SA"/>
              </w:rPr>
              <w:t>вод</w:t>
            </w:r>
            <w:r>
              <w:rPr>
                <w:kern w:val="0"/>
                <w:sz w:val="24"/>
                <w:szCs w:val="22"/>
                <w:lang w:eastAsia="en-US" w:bidi="ar-SA"/>
              </w:rPr>
              <w:tab/>
            </w:r>
            <w:r>
              <w:rPr>
                <w:spacing w:val="-6"/>
                <w:kern w:val="0"/>
                <w:sz w:val="24"/>
                <w:szCs w:val="22"/>
                <w:lang w:eastAsia="en-US" w:bidi="ar-SA"/>
              </w:rPr>
              <w:t xml:space="preserve">по </w:t>
            </w:r>
            <w:r>
              <w:rPr>
                <w:kern w:val="0"/>
                <w:sz w:val="24"/>
                <w:szCs w:val="22"/>
                <w:lang w:eastAsia="en-US" w:bidi="ar-SA"/>
              </w:rPr>
              <w:t xml:space="preserve">договорам со специализированными организациями. </w:t>
            </w:r>
            <w:r>
              <w:rPr>
                <w:b/>
                <w:spacing w:val="-2"/>
                <w:kern w:val="0"/>
                <w:sz w:val="24"/>
                <w:szCs w:val="22"/>
                <w:lang w:eastAsia="en-US" w:bidi="ar-SA"/>
              </w:rPr>
              <w:t>Отопление:</w:t>
            </w:r>
          </w:p>
          <w:p>
            <w:pPr>
              <w:pStyle w:val="TableParagraph"/>
              <w:widowControl w:val="false"/>
              <w:numPr>
                <w:ilvl w:val="0"/>
                <w:numId w:val="5"/>
              </w:numPr>
              <w:tabs>
                <w:tab w:val="clear" w:pos="720"/>
                <w:tab w:val="left" w:pos="341" w:leader="none"/>
              </w:tabs>
              <w:suppressAutoHyphens w:val="true"/>
              <w:spacing w:before="1" w:after="0"/>
              <w:ind w:left="341" w:hanging="233"/>
              <w:jc w:val="left"/>
              <w:rPr>
                <w:sz w:val="24"/>
              </w:rPr>
            </w:pPr>
            <w:r>
              <w:rPr>
                <w:kern w:val="0"/>
                <w:sz w:val="24"/>
                <w:szCs w:val="22"/>
                <w:lang w:eastAsia="en-US" w:bidi="ar-SA"/>
              </w:rPr>
              <w:t>автономное</w:t>
            </w:r>
            <w:r>
              <w:rPr>
                <w:spacing w:val="-1"/>
                <w:kern w:val="0"/>
                <w:sz w:val="24"/>
                <w:szCs w:val="22"/>
                <w:lang w:eastAsia="en-US" w:bidi="ar-SA"/>
              </w:rPr>
              <w:t xml:space="preserve"> </w:t>
            </w:r>
            <w:r>
              <w:rPr>
                <w:kern w:val="0"/>
                <w:sz w:val="24"/>
                <w:szCs w:val="22"/>
                <w:lang w:eastAsia="en-US" w:bidi="ar-SA"/>
              </w:rPr>
              <w:t xml:space="preserve">от </w:t>
            </w:r>
            <w:r>
              <w:rPr>
                <w:spacing w:val="-2"/>
                <w:kern w:val="0"/>
                <w:sz w:val="24"/>
                <w:szCs w:val="22"/>
                <w:lang w:eastAsia="en-US" w:bidi="ar-SA"/>
              </w:rPr>
              <w:t>электрокотлов;</w:t>
            </w:r>
          </w:p>
          <w:p>
            <w:pPr>
              <w:pStyle w:val="TableParagraph"/>
              <w:widowControl w:val="false"/>
              <w:numPr>
                <w:ilvl w:val="0"/>
                <w:numId w:val="5"/>
              </w:numPr>
              <w:tabs>
                <w:tab w:val="clear" w:pos="720"/>
                <w:tab w:val="left" w:pos="341" w:leader="none"/>
              </w:tabs>
              <w:suppressAutoHyphens w:val="true"/>
              <w:spacing w:before="0" w:after="0"/>
              <w:ind w:left="341" w:hanging="233"/>
              <w:jc w:val="left"/>
              <w:rPr>
                <w:sz w:val="24"/>
              </w:rPr>
            </w:pPr>
            <w:r>
              <w:rPr>
                <w:kern w:val="0"/>
                <w:sz w:val="24"/>
                <w:szCs w:val="22"/>
                <w:lang w:eastAsia="en-US" w:bidi="ar-SA"/>
              </w:rPr>
              <w:t>применение</w:t>
            </w:r>
            <w:r>
              <w:rPr>
                <w:spacing w:val="-6"/>
                <w:kern w:val="0"/>
                <w:sz w:val="24"/>
                <w:szCs w:val="22"/>
                <w:lang w:eastAsia="en-US" w:bidi="ar-SA"/>
              </w:rPr>
              <w:t xml:space="preserve"> </w:t>
            </w:r>
            <w:r>
              <w:rPr>
                <w:kern w:val="0"/>
                <w:sz w:val="24"/>
                <w:szCs w:val="22"/>
                <w:lang w:eastAsia="en-US" w:bidi="ar-SA"/>
              </w:rPr>
              <w:t>технологии</w:t>
            </w:r>
            <w:r>
              <w:rPr>
                <w:spacing w:val="-7"/>
                <w:kern w:val="0"/>
                <w:sz w:val="24"/>
                <w:szCs w:val="22"/>
                <w:lang w:eastAsia="en-US" w:bidi="ar-SA"/>
              </w:rPr>
              <w:t xml:space="preserve"> </w:t>
            </w:r>
            <w:r>
              <w:rPr>
                <w:kern w:val="0"/>
                <w:sz w:val="24"/>
                <w:szCs w:val="22"/>
                <w:lang w:eastAsia="en-US" w:bidi="ar-SA"/>
              </w:rPr>
              <w:t>пассивного</w:t>
            </w:r>
            <w:r>
              <w:rPr>
                <w:spacing w:val="-5"/>
                <w:kern w:val="0"/>
                <w:sz w:val="24"/>
                <w:szCs w:val="22"/>
                <w:lang w:eastAsia="en-US" w:bidi="ar-SA"/>
              </w:rPr>
              <w:t xml:space="preserve"> </w:t>
            </w:r>
            <w:r>
              <w:rPr>
                <w:spacing w:val="-2"/>
                <w:kern w:val="0"/>
                <w:sz w:val="24"/>
                <w:szCs w:val="22"/>
                <w:lang w:eastAsia="en-US" w:bidi="ar-SA"/>
              </w:rPr>
              <w:t>отопления;</w:t>
            </w:r>
          </w:p>
          <w:p>
            <w:pPr>
              <w:pStyle w:val="TableParagraph"/>
              <w:widowControl w:val="false"/>
              <w:numPr>
                <w:ilvl w:val="0"/>
                <w:numId w:val="5"/>
              </w:numPr>
              <w:tabs>
                <w:tab w:val="clear" w:pos="720"/>
                <w:tab w:val="left" w:pos="341" w:leader="none"/>
              </w:tabs>
              <w:suppressAutoHyphens w:val="true"/>
              <w:spacing w:before="0" w:after="0"/>
              <w:ind w:left="341" w:hanging="233"/>
              <w:jc w:val="left"/>
              <w:rPr>
                <w:sz w:val="24"/>
              </w:rPr>
            </w:pPr>
            <w:r>
              <w:rPr>
                <w:kern w:val="0"/>
                <w:sz w:val="24"/>
                <w:szCs w:val="22"/>
                <w:lang w:eastAsia="en-US" w:bidi="ar-SA"/>
              </w:rPr>
              <w:t xml:space="preserve">использование тепловых </w:t>
            </w:r>
            <w:r>
              <w:rPr>
                <w:spacing w:val="-2"/>
                <w:kern w:val="0"/>
                <w:sz w:val="24"/>
                <w:szCs w:val="22"/>
                <w:lang w:eastAsia="en-US" w:bidi="ar-SA"/>
              </w:rPr>
              <w:t>насосов.</w:t>
            </w:r>
          </w:p>
          <w:p>
            <w:pPr>
              <w:pStyle w:val="TableParagraph"/>
              <w:widowControl w:val="false"/>
              <w:suppressAutoHyphens w:val="true"/>
              <w:spacing w:before="0" w:after="0"/>
              <w:ind w:left="108" w:hanging="0"/>
              <w:jc w:val="left"/>
              <w:rPr>
                <w:sz w:val="24"/>
              </w:rPr>
            </w:pPr>
            <w:r>
              <w:rPr>
                <w:b/>
                <w:spacing w:val="-2"/>
                <w:kern w:val="0"/>
                <w:sz w:val="24"/>
                <w:szCs w:val="22"/>
                <w:lang w:eastAsia="en-US" w:bidi="ar-SA"/>
              </w:rPr>
              <w:t>Газоснабжение</w:t>
            </w:r>
            <w:r>
              <w:rPr>
                <w:spacing w:val="-2"/>
                <w:kern w:val="0"/>
                <w:sz w:val="24"/>
                <w:szCs w:val="22"/>
                <w:lang w:eastAsia="en-US" w:bidi="ar-SA"/>
              </w:rPr>
              <w:t>:</w:t>
            </w:r>
          </w:p>
          <w:p>
            <w:pPr>
              <w:pStyle w:val="TableParagraph"/>
              <w:widowControl w:val="false"/>
              <w:numPr>
                <w:ilvl w:val="0"/>
                <w:numId w:val="5"/>
              </w:numPr>
              <w:tabs>
                <w:tab w:val="clear" w:pos="720"/>
                <w:tab w:val="left" w:pos="341" w:leader="none"/>
              </w:tabs>
              <w:suppressAutoHyphens w:val="true"/>
              <w:spacing w:lineRule="exact" w:line="275" w:before="0" w:after="0"/>
              <w:ind w:left="341" w:hanging="233"/>
              <w:jc w:val="left"/>
              <w:rPr>
                <w:sz w:val="24"/>
              </w:rPr>
            </w:pPr>
            <w:r>
              <w:rPr>
                <w:kern w:val="0"/>
                <w:sz w:val="24"/>
                <w:szCs w:val="22"/>
                <w:lang w:eastAsia="en-US" w:bidi="ar-SA"/>
              </w:rPr>
              <w:t>установка</w:t>
            </w:r>
            <w:r>
              <w:rPr>
                <w:spacing w:val="-3"/>
                <w:kern w:val="0"/>
                <w:sz w:val="24"/>
                <w:szCs w:val="22"/>
                <w:lang w:eastAsia="en-US" w:bidi="ar-SA"/>
              </w:rPr>
              <w:t xml:space="preserve"> </w:t>
            </w:r>
            <w:r>
              <w:rPr>
                <w:kern w:val="0"/>
                <w:sz w:val="24"/>
                <w:szCs w:val="22"/>
                <w:lang w:eastAsia="en-US" w:bidi="ar-SA"/>
              </w:rPr>
              <w:t>газгольдера</w:t>
            </w:r>
            <w:r>
              <w:rPr>
                <w:spacing w:val="-3"/>
                <w:kern w:val="0"/>
                <w:sz w:val="24"/>
                <w:szCs w:val="22"/>
                <w:lang w:eastAsia="en-US" w:bidi="ar-SA"/>
              </w:rPr>
              <w:t xml:space="preserve"> </w:t>
            </w:r>
            <w:r>
              <w:rPr>
                <w:kern w:val="0"/>
                <w:sz w:val="24"/>
                <w:szCs w:val="22"/>
                <w:lang w:eastAsia="en-US" w:bidi="ar-SA"/>
              </w:rPr>
              <w:t>(резервуара</w:t>
            </w:r>
            <w:r>
              <w:rPr>
                <w:spacing w:val="-3"/>
                <w:kern w:val="0"/>
                <w:sz w:val="24"/>
                <w:szCs w:val="22"/>
                <w:lang w:eastAsia="en-US" w:bidi="ar-SA"/>
              </w:rPr>
              <w:t xml:space="preserve"> </w:t>
            </w:r>
            <w:r>
              <w:rPr>
                <w:spacing w:val="-2"/>
                <w:kern w:val="0"/>
                <w:sz w:val="24"/>
                <w:szCs w:val="22"/>
                <w:lang w:eastAsia="en-US" w:bidi="ar-SA"/>
              </w:rPr>
              <w:t>СУГ).</w:t>
            </w:r>
          </w:p>
          <w:p>
            <w:pPr>
              <w:pStyle w:val="TableParagraph"/>
              <w:widowControl w:val="false"/>
              <w:suppressAutoHyphens w:val="true"/>
              <w:spacing w:lineRule="exact" w:line="275" w:before="0" w:after="0"/>
              <w:ind w:left="108" w:hanging="0"/>
              <w:jc w:val="left"/>
              <w:rPr>
                <w:b/>
                <w:b/>
                <w:sz w:val="24"/>
              </w:rPr>
            </w:pPr>
            <w:r>
              <w:rPr>
                <w:b/>
                <w:spacing w:val="-2"/>
                <w:kern w:val="0"/>
                <w:sz w:val="24"/>
                <w:szCs w:val="22"/>
                <w:lang w:eastAsia="en-US" w:bidi="ar-SA"/>
              </w:rPr>
              <w:t>Вентиляция:</w:t>
            </w:r>
          </w:p>
          <w:p>
            <w:pPr>
              <w:pStyle w:val="TableParagraph"/>
              <w:widowControl w:val="false"/>
              <w:numPr>
                <w:ilvl w:val="0"/>
                <w:numId w:val="5"/>
              </w:numPr>
              <w:tabs>
                <w:tab w:val="clear" w:pos="720"/>
                <w:tab w:val="left" w:pos="341" w:leader="none"/>
              </w:tabs>
              <w:suppressAutoHyphens w:val="true"/>
              <w:spacing w:before="0" w:after="0"/>
              <w:ind w:left="108" w:right="94" w:hanging="0"/>
              <w:rPr>
                <w:sz w:val="24"/>
              </w:rPr>
            </w:pPr>
            <w:r>
              <w:rPr>
                <w:kern w:val="0"/>
                <w:sz w:val="24"/>
                <w:szCs w:val="22"/>
                <w:lang w:eastAsia="en-US" w:bidi="ar-SA"/>
              </w:rPr>
              <w:t xml:space="preserve">естественная с организацией вертикальных труб воздуховодов вытяжки и использованием естественного </w:t>
            </w:r>
            <w:r>
              <w:rPr>
                <w:spacing w:val="-2"/>
                <w:kern w:val="0"/>
                <w:sz w:val="24"/>
                <w:szCs w:val="22"/>
                <w:lang w:eastAsia="en-US" w:bidi="ar-SA"/>
              </w:rPr>
              <w:t>притока;</w:t>
            </w:r>
          </w:p>
          <w:p>
            <w:pPr>
              <w:pStyle w:val="TableParagraph"/>
              <w:widowControl w:val="false"/>
              <w:numPr>
                <w:ilvl w:val="0"/>
                <w:numId w:val="5"/>
              </w:numPr>
              <w:tabs>
                <w:tab w:val="clear" w:pos="720"/>
                <w:tab w:val="left" w:pos="341" w:leader="none"/>
              </w:tabs>
              <w:suppressAutoHyphens w:val="true"/>
              <w:spacing w:before="0" w:after="0"/>
              <w:ind w:left="108" w:right="94" w:hanging="0"/>
              <w:rPr>
                <w:sz w:val="24"/>
              </w:rPr>
            </w:pPr>
            <w:r>
              <w:rPr>
                <w:kern w:val="0"/>
                <w:sz w:val="24"/>
                <w:szCs w:val="22"/>
                <w:lang w:eastAsia="en-US" w:bidi="ar-SA"/>
              </w:rPr>
              <w:t xml:space="preserve">механическая приточно-вытяжная с применением систем </w:t>
            </w:r>
            <w:r>
              <w:rPr>
                <w:spacing w:val="-2"/>
                <w:kern w:val="0"/>
                <w:sz w:val="24"/>
                <w:szCs w:val="22"/>
                <w:lang w:eastAsia="en-US" w:bidi="ar-SA"/>
              </w:rPr>
              <w:t>рекуперации.</w:t>
            </w:r>
          </w:p>
        </w:tc>
      </w:tr>
      <w:tr>
        <w:trPr>
          <w:trHeight w:val="3313" w:hRule="atLeast"/>
        </w:trPr>
        <w:tc>
          <w:tcPr>
            <w:tcW w:w="29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815" w:right="498" w:firstLine="48"/>
              <w:rPr>
                <w:b/>
                <w:b/>
                <w:sz w:val="24"/>
              </w:rPr>
            </w:pPr>
            <w:r>
              <w:rPr>
                <w:b/>
                <w:kern w:val="0"/>
                <w:sz w:val="24"/>
                <w:szCs w:val="22"/>
                <w:lang w:eastAsia="en-US" w:bidi="ar-SA"/>
              </w:rPr>
              <w:t xml:space="preserve">Требования к </w:t>
            </w:r>
            <w:r>
              <w:rPr>
                <w:b/>
                <w:spacing w:val="-2"/>
                <w:kern w:val="0"/>
                <w:sz w:val="24"/>
                <w:szCs w:val="22"/>
                <w:lang w:eastAsia="en-US" w:bidi="ar-SA"/>
              </w:rPr>
              <w:t>строительным материалам</w:t>
            </w:r>
          </w:p>
        </w:tc>
        <w:tc>
          <w:tcPr>
            <w:tcW w:w="6546"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2097" w:leader="none"/>
                <w:tab w:val="left" w:pos="2317" w:leader="none"/>
                <w:tab w:val="left" w:pos="4156" w:leader="none"/>
                <w:tab w:val="left" w:pos="5814" w:leader="none"/>
              </w:tabs>
              <w:suppressAutoHyphens w:val="true"/>
              <w:spacing w:before="0" w:after="0"/>
              <w:ind w:left="108" w:right="94" w:hanging="0"/>
              <w:rPr>
                <w:sz w:val="24"/>
              </w:rPr>
            </w:pPr>
            <w:r>
              <w:rPr>
                <w:kern w:val="0"/>
                <w:sz w:val="24"/>
                <w:szCs w:val="22"/>
                <w:lang w:eastAsia="en-US" w:bidi="ar-SA"/>
              </w:rPr>
              <w:t xml:space="preserve">Строительные материалы должны соответствовать </w:t>
            </w:r>
            <w:r>
              <w:rPr>
                <w:spacing w:val="-2"/>
                <w:kern w:val="0"/>
                <w:sz w:val="24"/>
                <w:szCs w:val="22"/>
                <w:lang w:eastAsia="en-US" w:bidi="ar-SA"/>
              </w:rPr>
              <w:t>требованиям</w:t>
            </w:r>
            <w:r>
              <w:rPr>
                <w:kern w:val="0"/>
                <w:sz w:val="24"/>
                <w:szCs w:val="22"/>
                <w:lang w:eastAsia="en-US" w:bidi="ar-SA"/>
              </w:rPr>
              <w:tab/>
            </w:r>
            <w:r>
              <w:rPr>
                <w:spacing w:val="-2"/>
                <w:kern w:val="0"/>
                <w:sz w:val="24"/>
                <w:szCs w:val="22"/>
                <w:lang w:eastAsia="en-US" w:bidi="ar-SA"/>
              </w:rPr>
              <w:t>нормативных</w:t>
            </w:r>
            <w:r>
              <w:rPr>
                <w:kern w:val="0"/>
                <w:sz w:val="24"/>
                <w:szCs w:val="22"/>
                <w:lang w:eastAsia="en-US" w:bidi="ar-SA"/>
              </w:rPr>
              <w:tab/>
            </w:r>
            <w:r>
              <w:rPr>
                <w:spacing w:val="-2"/>
                <w:kern w:val="0"/>
                <w:sz w:val="24"/>
                <w:szCs w:val="22"/>
                <w:lang w:eastAsia="en-US" w:bidi="ar-SA"/>
              </w:rPr>
              <w:t>правовых</w:t>
            </w:r>
            <w:r>
              <w:rPr>
                <w:kern w:val="0"/>
                <w:sz w:val="24"/>
                <w:szCs w:val="22"/>
                <w:lang w:eastAsia="en-US" w:bidi="ar-SA"/>
              </w:rPr>
              <w:tab/>
            </w:r>
            <w:r>
              <w:rPr>
                <w:spacing w:val="-2"/>
                <w:kern w:val="0"/>
                <w:sz w:val="24"/>
                <w:szCs w:val="22"/>
                <w:lang w:eastAsia="en-US" w:bidi="ar-SA"/>
              </w:rPr>
              <w:t xml:space="preserve">актов, </w:t>
            </w:r>
            <w:r>
              <w:rPr>
                <w:kern w:val="0"/>
                <w:sz w:val="24"/>
                <w:szCs w:val="22"/>
                <w:lang w:eastAsia="en-US" w:bidi="ar-SA"/>
              </w:rPr>
              <w:t>устанавливающих комплекс обязательных требований безопасности, в том числе нормы радиационной и химической безопасности, позволяющих строить сооружения, которые с учетом экономических аспектов пригодны к использованию и использование которых обеспечивает выполнение требований, установленных в статье</w:t>
            </w:r>
            <w:r>
              <w:rPr>
                <w:spacing w:val="80"/>
                <w:kern w:val="0"/>
                <w:sz w:val="24"/>
                <w:szCs w:val="22"/>
                <w:lang w:eastAsia="en-US" w:bidi="ar-SA"/>
              </w:rPr>
              <w:t xml:space="preserve">  </w:t>
            </w:r>
            <w:r>
              <w:rPr>
                <w:kern w:val="0"/>
                <w:sz w:val="24"/>
                <w:szCs w:val="22"/>
                <w:lang w:eastAsia="en-US" w:bidi="ar-SA"/>
              </w:rPr>
              <w:t>27-2</w:t>
              <w:tab/>
              <w:tab/>
              <w:t>Закона РК «Об архитектурной, градостроительной и строительной деятельности в РК».</w:t>
            </w:r>
          </w:p>
          <w:p>
            <w:pPr>
              <w:pStyle w:val="TableParagraph"/>
              <w:widowControl w:val="false"/>
              <w:suppressAutoHyphens w:val="true"/>
              <w:spacing w:lineRule="atLeast" w:line="270" w:before="0" w:after="0"/>
              <w:ind w:left="108" w:right="96" w:hanging="0"/>
              <w:rPr>
                <w:sz w:val="24"/>
              </w:rPr>
            </w:pPr>
            <w:r>
              <w:rPr>
                <w:kern w:val="0"/>
                <w:sz w:val="24"/>
                <w:szCs w:val="22"/>
                <w:lang w:eastAsia="en-US" w:bidi="ar-SA"/>
              </w:rPr>
              <w:t>При проектировании и строительстве сооружений необходимо</w:t>
            </w:r>
            <w:r>
              <w:rPr>
                <w:spacing w:val="27"/>
                <w:kern w:val="0"/>
                <w:sz w:val="24"/>
                <w:szCs w:val="22"/>
                <w:lang w:eastAsia="en-US" w:bidi="ar-SA"/>
              </w:rPr>
              <w:t xml:space="preserve"> </w:t>
            </w:r>
            <w:r>
              <w:rPr>
                <w:kern w:val="0"/>
                <w:sz w:val="24"/>
                <w:szCs w:val="22"/>
                <w:lang w:eastAsia="en-US" w:bidi="ar-SA"/>
              </w:rPr>
              <w:t>учитывать</w:t>
            </w:r>
            <w:r>
              <w:rPr>
                <w:spacing w:val="29"/>
                <w:kern w:val="0"/>
                <w:sz w:val="24"/>
                <w:szCs w:val="22"/>
                <w:lang w:eastAsia="en-US" w:bidi="ar-SA"/>
              </w:rPr>
              <w:t xml:space="preserve"> </w:t>
            </w:r>
            <w:r>
              <w:rPr>
                <w:kern w:val="0"/>
                <w:sz w:val="24"/>
                <w:szCs w:val="22"/>
                <w:lang w:eastAsia="en-US" w:bidi="ar-SA"/>
              </w:rPr>
              <w:t>нагрузки,</w:t>
            </w:r>
            <w:r>
              <w:rPr>
                <w:spacing w:val="29"/>
                <w:kern w:val="0"/>
                <w:sz w:val="24"/>
                <w:szCs w:val="22"/>
                <w:lang w:eastAsia="en-US" w:bidi="ar-SA"/>
              </w:rPr>
              <w:t xml:space="preserve"> </w:t>
            </w:r>
            <w:r>
              <w:rPr>
                <w:kern w:val="0"/>
                <w:sz w:val="24"/>
                <w:szCs w:val="22"/>
                <w:lang w:eastAsia="en-US" w:bidi="ar-SA"/>
              </w:rPr>
              <w:t>которые</w:t>
            </w:r>
            <w:r>
              <w:rPr>
                <w:spacing w:val="29"/>
                <w:kern w:val="0"/>
                <w:sz w:val="24"/>
                <w:szCs w:val="22"/>
                <w:lang w:eastAsia="en-US" w:bidi="ar-SA"/>
              </w:rPr>
              <w:t xml:space="preserve"> </w:t>
            </w:r>
            <w:r>
              <w:rPr>
                <w:kern w:val="0"/>
                <w:sz w:val="24"/>
                <w:szCs w:val="22"/>
                <w:lang w:eastAsia="en-US" w:bidi="ar-SA"/>
              </w:rPr>
              <w:t>могут</w:t>
            </w:r>
            <w:r>
              <w:rPr>
                <w:spacing w:val="29"/>
                <w:kern w:val="0"/>
                <w:sz w:val="24"/>
                <w:szCs w:val="22"/>
                <w:lang w:eastAsia="en-US" w:bidi="ar-SA"/>
              </w:rPr>
              <w:t xml:space="preserve"> </w:t>
            </w:r>
            <w:r>
              <w:rPr>
                <w:kern w:val="0"/>
                <w:sz w:val="24"/>
                <w:szCs w:val="22"/>
                <w:lang w:eastAsia="en-US" w:bidi="ar-SA"/>
              </w:rPr>
              <w:t>привести</w:t>
            </w:r>
            <w:r>
              <w:rPr>
                <w:spacing w:val="29"/>
                <w:kern w:val="0"/>
                <w:sz w:val="24"/>
                <w:szCs w:val="22"/>
                <w:lang w:eastAsia="en-US" w:bidi="ar-SA"/>
              </w:rPr>
              <w:t xml:space="preserve"> </w:t>
            </w:r>
            <w:r>
              <w:rPr>
                <w:spacing w:val="-10"/>
                <w:kern w:val="0"/>
                <w:sz w:val="24"/>
                <w:szCs w:val="22"/>
                <w:lang w:eastAsia="en-US" w:bidi="ar-SA"/>
              </w:rPr>
              <w:t>к</w:t>
            </w:r>
          </w:p>
        </w:tc>
      </w:tr>
    </w:tbl>
    <w:p>
      <w:pPr>
        <w:pStyle w:val="Normal"/>
        <w:rPr/>
      </w:pPr>
      <w:r>
        <w:rPr/>
      </w:r>
    </w:p>
    <w:p>
      <w:pPr>
        <w:pStyle w:val="Normal"/>
        <w:rPr/>
      </w:pPr>
      <w:r>
        <w:rPr/>
      </w:r>
    </w:p>
    <w:p>
      <w:pPr>
        <w:sectPr>
          <w:type w:val="continuous"/>
          <w:pgSz w:w="11906" w:h="16838"/>
          <w:pgMar w:left="1417" w:right="0" w:gutter="0" w:header="0" w:top="1340" w:footer="1000" w:bottom="1200"/>
          <w:formProt w:val="false"/>
          <w:textDirection w:val="lrTb"/>
          <w:docGrid w:type="default" w:linePitch="100" w:charSpace="4096"/>
        </w:sectPr>
      </w:pPr>
    </w:p>
    <w:tbl>
      <w:tblPr>
        <w:tblStyle w:val="TableNormal"/>
        <w:tblW w:w="9461" w:type="dxa"/>
        <w:jc w:val="left"/>
        <w:tblInd w:w="291" w:type="dxa"/>
        <w:tblLayout w:type="fixed"/>
        <w:tblCellMar>
          <w:top w:w="0" w:type="dxa"/>
          <w:left w:w="5" w:type="dxa"/>
          <w:bottom w:w="0" w:type="dxa"/>
          <w:right w:w="5" w:type="dxa"/>
        </w:tblCellMar>
        <w:tblLook w:val="01e0" w:noHBand="0" w:noVBand="0" w:firstColumn="1" w:lastRow="1" w:lastColumn="1" w:firstRow="1"/>
      </w:tblPr>
      <w:tblGrid>
        <w:gridCol w:w="2914"/>
        <w:gridCol w:w="6546"/>
      </w:tblGrid>
      <w:tr>
        <w:trPr>
          <w:trHeight w:val="13247" w:hRule="atLeast"/>
        </w:trPr>
        <w:tc>
          <w:tcPr>
            <w:tcW w:w="29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65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hanging="0"/>
              <w:jc w:val="left"/>
              <w:rPr>
                <w:sz w:val="24"/>
              </w:rPr>
            </w:pPr>
            <w:r>
              <w:rPr>
                <w:kern w:val="0"/>
                <w:sz w:val="24"/>
                <w:szCs w:val="22"/>
                <w:lang w:eastAsia="en-US" w:bidi="ar-SA"/>
              </w:rPr>
              <w:t>следующим</w:t>
            </w:r>
            <w:r>
              <w:rPr>
                <w:spacing w:val="-2"/>
                <w:kern w:val="0"/>
                <w:sz w:val="24"/>
                <w:szCs w:val="22"/>
                <w:lang w:eastAsia="en-US" w:bidi="ar-SA"/>
              </w:rPr>
              <w:t xml:space="preserve"> явлениям:</w:t>
            </w:r>
          </w:p>
          <w:p>
            <w:pPr>
              <w:pStyle w:val="TableParagraph"/>
              <w:widowControl w:val="false"/>
              <w:numPr>
                <w:ilvl w:val="0"/>
                <w:numId w:val="4"/>
              </w:numPr>
              <w:tabs>
                <w:tab w:val="clear" w:pos="720"/>
                <w:tab w:val="left" w:pos="427" w:leader="none"/>
              </w:tabs>
              <w:suppressAutoHyphens w:val="true"/>
              <w:spacing w:before="0" w:after="0"/>
              <w:ind w:left="427" w:hanging="319"/>
              <w:rPr>
                <w:sz w:val="24"/>
              </w:rPr>
            </w:pPr>
            <w:r>
              <w:rPr>
                <w:kern w:val="0"/>
                <w:sz w:val="24"/>
                <w:szCs w:val="22"/>
                <w:lang w:eastAsia="en-US" w:bidi="ar-SA"/>
              </w:rPr>
              <w:t>обрушению</w:t>
            </w:r>
            <w:r>
              <w:rPr>
                <w:spacing w:val="-4"/>
                <w:kern w:val="0"/>
                <w:sz w:val="24"/>
                <w:szCs w:val="22"/>
                <w:lang w:eastAsia="en-US" w:bidi="ar-SA"/>
              </w:rPr>
              <w:t xml:space="preserve"> </w:t>
            </w:r>
            <w:r>
              <w:rPr>
                <w:kern w:val="0"/>
                <w:sz w:val="24"/>
                <w:szCs w:val="22"/>
                <w:lang w:eastAsia="en-US" w:bidi="ar-SA"/>
              </w:rPr>
              <w:t>всего</w:t>
            </w:r>
            <w:r>
              <w:rPr>
                <w:spacing w:val="-2"/>
                <w:kern w:val="0"/>
                <w:sz w:val="24"/>
                <w:szCs w:val="22"/>
                <w:lang w:eastAsia="en-US" w:bidi="ar-SA"/>
              </w:rPr>
              <w:t xml:space="preserve"> </w:t>
            </w:r>
            <w:r>
              <w:rPr>
                <w:kern w:val="0"/>
                <w:sz w:val="24"/>
                <w:szCs w:val="22"/>
                <w:lang w:eastAsia="en-US" w:bidi="ar-SA"/>
              </w:rPr>
              <w:t>сооружения</w:t>
            </w:r>
            <w:r>
              <w:rPr>
                <w:spacing w:val="-2"/>
                <w:kern w:val="0"/>
                <w:sz w:val="24"/>
                <w:szCs w:val="22"/>
                <w:lang w:eastAsia="en-US" w:bidi="ar-SA"/>
              </w:rPr>
              <w:t xml:space="preserve"> </w:t>
            </w:r>
            <w:r>
              <w:rPr>
                <w:kern w:val="0"/>
                <w:sz w:val="24"/>
                <w:szCs w:val="22"/>
                <w:lang w:eastAsia="en-US" w:bidi="ar-SA"/>
              </w:rPr>
              <w:t>или</w:t>
            </w:r>
            <w:r>
              <w:rPr>
                <w:spacing w:val="-3"/>
                <w:kern w:val="0"/>
                <w:sz w:val="24"/>
                <w:szCs w:val="22"/>
                <w:lang w:eastAsia="en-US" w:bidi="ar-SA"/>
              </w:rPr>
              <w:t xml:space="preserve"> </w:t>
            </w:r>
            <w:r>
              <w:rPr>
                <w:kern w:val="0"/>
                <w:sz w:val="24"/>
                <w:szCs w:val="22"/>
                <w:lang w:eastAsia="en-US" w:bidi="ar-SA"/>
              </w:rPr>
              <w:t>его</w:t>
            </w:r>
            <w:r>
              <w:rPr>
                <w:spacing w:val="-2"/>
                <w:kern w:val="0"/>
                <w:sz w:val="24"/>
                <w:szCs w:val="22"/>
                <w:lang w:eastAsia="en-US" w:bidi="ar-SA"/>
              </w:rPr>
              <w:t xml:space="preserve"> части;</w:t>
            </w:r>
          </w:p>
          <w:p>
            <w:pPr>
              <w:pStyle w:val="TableParagraph"/>
              <w:widowControl w:val="false"/>
              <w:numPr>
                <w:ilvl w:val="0"/>
                <w:numId w:val="4"/>
              </w:numPr>
              <w:tabs>
                <w:tab w:val="clear" w:pos="720"/>
                <w:tab w:val="left" w:pos="427" w:leader="none"/>
              </w:tabs>
              <w:suppressAutoHyphens w:val="true"/>
              <w:spacing w:before="0" w:after="0"/>
              <w:ind w:left="427" w:hanging="319"/>
              <w:rPr>
                <w:sz w:val="24"/>
              </w:rPr>
            </w:pPr>
            <w:r>
              <w:rPr>
                <w:kern w:val="0"/>
                <w:sz w:val="24"/>
                <w:szCs w:val="22"/>
                <w:lang w:eastAsia="en-US" w:bidi="ar-SA"/>
              </w:rPr>
              <w:t>деформации</w:t>
            </w:r>
            <w:r>
              <w:rPr>
                <w:spacing w:val="-10"/>
                <w:kern w:val="0"/>
                <w:sz w:val="24"/>
                <w:szCs w:val="22"/>
                <w:lang w:eastAsia="en-US" w:bidi="ar-SA"/>
              </w:rPr>
              <w:t xml:space="preserve"> </w:t>
            </w:r>
            <w:r>
              <w:rPr>
                <w:kern w:val="0"/>
                <w:sz w:val="24"/>
                <w:szCs w:val="22"/>
                <w:lang w:eastAsia="en-US" w:bidi="ar-SA"/>
              </w:rPr>
              <w:t>недопустимой</w:t>
            </w:r>
            <w:r>
              <w:rPr>
                <w:spacing w:val="-9"/>
                <w:kern w:val="0"/>
                <w:sz w:val="24"/>
                <w:szCs w:val="22"/>
                <w:lang w:eastAsia="en-US" w:bidi="ar-SA"/>
              </w:rPr>
              <w:t xml:space="preserve"> </w:t>
            </w:r>
            <w:r>
              <w:rPr>
                <w:spacing w:val="-2"/>
                <w:kern w:val="0"/>
                <w:sz w:val="24"/>
                <w:szCs w:val="22"/>
                <w:lang w:eastAsia="en-US" w:bidi="ar-SA"/>
              </w:rPr>
              <w:t>величины;</w:t>
            </w:r>
          </w:p>
          <w:p>
            <w:pPr>
              <w:pStyle w:val="TableParagraph"/>
              <w:widowControl w:val="false"/>
              <w:numPr>
                <w:ilvl w:val="0"/>
                <w:numId w:val="4"/>
              </w:numPr>
              <w:tabs>
                <w:tab w:val="clear" w:pos="720"/>
                <w:tab w:val="left" w:pos="480" w:leader="none"/>
              </w:tabs>
              <w:suppressAutoHyphens w:val="true"/>
              <w:spacing w:before="0" w:after="0"/>
              <w:ind w:left="108" w:right="94" w:hanging="0"/>
              <w:rPr>
                <w:sz w:val="24"/>
              </w:rPr>
            </w:pPr>
            <w:r>
              <w:rPr>
                <w:kern w:val="0"/>
                <w:sz w:val="24"/>
                <w:szCs w:val="22"/>
                <w:lang w:eastAsia="en-US" w:bidi="ar-SA"/>
              </w:rPr>
              <w:t>повреждениям других частей сооружения или установок и оборудования, размещенных в них, вследствие значительных деформаций несущих элементов;</w:t>
            </w:r>
          </w:p>
          <w:p>
            <w:pPr>
              <w:pStyle w:val="TableParagraph"/>
              <w:widowControl w:val="false"/>
              <w:numPr>
                <w:ilvl w:val="0"/>
                <w:numId w:val="4"/>
              </w:numPr>
              <w:tabs>
                <w:tab w:val="clear" w:pos="720"/>
                <w:tab w:val="left" w:pos="706" w:leader="none"/>
              </w:tabs>
              <w:suppressAutoHyphens w:val="true"/>
              <w:spacing w:before="0" w:after="0"/>
              <w:ind w:left="108" w:right="94" w:hanging="0"/>
              <w:rPr>
                <w:sz w:val="24"/>
              </w:rPr>
            </w:pPr>
            <w:r>
              <w:rPr>
                <w:kern w:val="0"/>
                <w:sz w:val="24"/>
                <w:szCs w:val="22"/>
                <w:lang w:eastAsia="en-US" w:bidi="ar-SA"/>
              </w:rPr>
              <w:t>ущербу, вызванному случайными событиями, несоразмерными первопричине.</w:t>
            </w:r>
          </w:p>
          <w:p>
            <w:pPr>
              <w:pStyle w:val="TableParagraph"/>
              <w:widowControl w:val="false"/>
              <w:suppressAutoHyphens w:val="true"/>
              <w:spacing w:before="0" w:after="0"/>
              <w:ind w:left="0" w:hanging="0"/>
              <w:jc w:val="left"/>
              <w:rPr>
                <w:b/>
                <w:b/>
                <w:sz w:val="24"/>
              </w:rPr>
            </w:pPr>
            <w:r>
              <w:rPr>
                <w:b/>
                <w:sz w:val="24"/>
              </w:rPr>
            </w:r>
          </w:p>
          <w:p>
            <w:pPr>
              <w:pStyle w:val="TableParagraph"/>
              <w:widowControl w:val="false"/>
              <w:suppressAutoHyphens w:val="true"/>
              <w:spacing w:before="0" w:after="0"/>
              <w:ind w:left="108" w:right="96" w:hanging="0"/>
              <w:rPr>
                <w:sz w:val="24"/>
              </w:rPr>
            </w:pPr>
            <w:r>
              <w:rPr>
                <w:kern w:val="0"/>
                <w:sz w:val="24"/>
                <w:szCs w:val="22"/>
                <w:lang w:eastAsia="en-US" w:bidi="ar-SA"/>
              </w:rPr>
              <w:t>Сооружения должны быть спроектированы и построены таким образом, чтобы в случае пожара:</w:t>
            </w:r>
          </w:p>
          <w:p>
            <w:pPr>
              <w:pStyle w:val="TableParagraph"/>
              <w:widowControl w:val="false"/>
              <w:numPr>
                <w:ilvl w:val="1"/>
                <w:numId w:val="4"/>
              </w:numPr>
              <w:tabs>
                <w:tab w:val="clear" w:pos="720"/>
                <w:tab w:val="left" w:pos="408" w:leader="none"/>
              </w:tabs>
              <w:suppressAutoHyphens w:val="true"/>
              <w:spacing w:before="0" w:after="0"/>
              <w:ind w:left="108" w:right="97" w:hanging="0"/>
              <w:rPr>
                <w:sz w:val="24"/>
              </w:rPr>
            </w:pPr>
            <w:r>
              <w:rPr>
                <w:kern w:val="0"/>
                <w:sz w:val="24"/>
                <w:szCs w:val="22"/>
                <w:lang w:eastAsia="en-US" w:bidi="ar-SA"/>
              </w:rPr>
              <w:t>прочность несущих элементов обеспечивалась в течение определенного срока;</w:t>
            </w:r>
          </w:p>
          <w:p>
            <w:pPr>
              <w:pStyle w:val="TableParagraph"/>
              <w:widowControl w:val="false"/>
              <w:numPr>
                <w:ilvl w:val="1"/>
                <w:numId w:val="4"/>
              </w:numPr>
              <w:tabs>
                <w:tab w:val="clear" w:pos="720"/>
                <w:tab w:val="left" w:pos="466" w:leader="none"/>
              </w:tabs>
              <w:suppressAutoHyphens w:val="true"/>
              <w:spacing w:before="1" w:after="0"/>
              <w:ind w:left="108" w:right="97" w:hanging="0"/>
              <w:rPr>
                <w:sz w:val="24"/>
              </w:rPr>
            </w:pPr>
            <w:r>
              <w:rPr>
                <w:kern w:val="0"/>
                <w:sz w:val="24"/>
                <w:szCs w:val="22"/>
                <w:lang w:eastAsia="en-US" w:bidi="ar-SA"/>
              </w:rPr>
              <w:t>возникновение и распределение огня и дыма внутри сооружения было ограничено;</w:t>
            </w:r>
          </w:p>
          <w:p>
            <w:pPr>
              <w:pStyle w:val="TableParagraph"/>
              <w:widowControl w:val="false"/>
              <w:numPr>
                <w:ilvl w:val="1"/>
                <w:numId w:val="4"/>
              </w:numPr>
              <w:tabs>
                <w:tab w:val="clear" w:pos="720"/>
                <w:tab w:val="left" w:pos="454" w:leader="none"/>
              </w:tabs>
              <w:suppressAutoHyphens w:val="true"/>
              <w:spacing w:before="0" w:after="0"/>
              <w:ind w:left="108" w:right="95" w:hanging="0"/>
              <w:rPr>
                <w:sz w:val="24"/>
              </w:rPr>
            </w:pPr>
            <w:r>
              <w:rPr>
                <w:kern w:val="0"/>
                <w:sz w:val="24"/>
                <w:szCs w:val="22"/>
                <w:lang w:eastAsia="en-US" w:bidi="ar-SA"/>
              </w:rPr>
              <w:t xml:space="preserve">обеспечить незамедлительную эвакуацию людей через аварийные выходы, в том числе маломобильных групп </w:t>
            </w:r>
            <w:r>
              <w:rPr>
                <w:spacing w:val="-2"/>
                <w:kern w:val="0"/>
                <w:sz w:val="24"/>
                <w:szCs w:val="22"/>
                <w:lang w:eastAsia="en-US" w:bidi="ar-SA"/>
              </w:rPr>
              <w:t>населения;</w:t>
            </w:r>
          </w:p>
          <w:p>
            <w:pPr>
              <w:pStyle w:val="TableParagraph"/>
              <w:widowControl w:val="false"/>
              <w:numPr>
                <w:ilvl w:val="1"/>
                <w:numId w:val="4"/>
              </w:numPr>
              <w:tabs>
                <w:tab w:val="clear" w:pos="720"/>
                <w:tab w:val="left" w:pos="396" w:leader="none"/>
              </w:tabs>
              <w:suppressAutoHyphens w:val="true"/>
              <w:spacing w:before="0" w:after="0"/>
              <w:ind w:left="108" w:right="96" w:hanging="0"/>
              <w:rPr>
                <w:sz w:val="24"/>
              </w:rPr>
            </w:pPr>
            <w:r>
              <w:rPr>
                <w:kern w:val="0"/>
                <w:sz w:val="24"/>
                <w:szCs w:val="22"/>
                <w:lang w:eastAsia="en-US" w:bidi="ar-SA"/>
              </w:rPr>
              <w:t xml:space="preserve">спасательные группы имели безопасный доступ к очагам </w:t>
            </w:r>
            <w:r>
              <w:rPr>
                <w:spacing w:val="-2"/>
                <w:kern w:val="0"/>
                <w:sz w:val="24"/>
                <w:szCs w:val="22"/>
                <w:lang w:eastAsia="en-US" w:bidi="ar-SA"/>
              </w:rPr>
              <w:t>возгорания.</w:t>
            </w:r>
          </w:p>
          <w:p>
            <w:pPr>
              <w:pStyle w:val="TableParagraph"/>
              <w:widowControl w:val="false"/>
              <w:suppressAutoHyphens w:val="true"/>
              <w:spacing w:before="0" w:after="0"/>
              <w:ind w:left="0" w:hanging="0"/>
              <w:jc w:val="left"/>
              <w:rPr>
                <w:b/>
                <w:b/>
                <w:sz w:val="24"/>
              </w:rPr>
            </w:pPr>
            <w:r>
              <w:rPr>
                <w:b/>
                <w:sz w:val="24"/>
              </w:rPr>
            </w:r>
          </w:p>
          <w:p>
            <w:pPr>
              <w:pStyle w:val="TableParagraph"/>
              <w:widowControl w:val="false"/>
              <w:suppressAutoHyphens w:val="true"/>
              <w:spacing w:before="0" w:after="0"/>
              <w:ind w:left="108" w:right="96" w:hanging="0"/>
              <w:rPr>
                <w:sz w:val="24"/>
              </w:rPr>
            </w:pPr>
            <w:r>
              <w:rPr>
                <w:kern w:val="0"/>
                <w:sz w:val="24"/>
                <w:szCs w:val="22"/>
                <w:lang w:eastAsia="en-US" w:bidi="ar-SA"/>
              </w:rPr>
              <w:t>Сооружения должны быть спроектированы и построены таким образом, чтобы не представлять опасности для гигиены и здоровья человека, в частности, вследствие:</w:t>
            </w:r>
          </w:p>
          <w:p>
            <w:pPr>
              <w:pStyle w:val="TableParagraph"/>
              <w:widowControl w:val="false"/>
              <w:numPr>
                <w:ilvl w:val="2"/>
                <w:numId w:val="4"/>
              </w:numPr>
              <w:tabs>
                <w:tab w:val="clear" w:pos="720"/>
                <w:tab w:val="left" w:pos="397" w:leader="none"/>
              </w:tabs>
              <w:suppressAutoHyphens w:val="true"/>
              <w:spacing w:before="0" w:after="0"/>
              <w:ind w:left="108" w:right="97" w:hanging="0"/>
              <w:rPr>
                <w:sz w:val="24"/>
              </w:rPr>
            </w:pPr>
            <w:r>
              <w:rPr>
                <w:kern w:val="0"/>
                <w:sz w:val="24"/>
                <w:szCs w:val="22"/>
                <w:lang w:eastAsia="en-US" w:bidi="ar-SA"/>
              </w:rPr>
              <w:t xml:space="preserve">выделения токсичных газов и иных вредных химических </w:t>
            </w:r>
            <w:r>
              <w:rPr>
                <w:spacing w:val="-2"/>
                <w:kern w:val="0"/>
                <w:sz w:val="24"/>
                <w:szCs w:val="22"/>
                <w:lang w:eastAsia="en-US" w:bidi="ar-SA"/>
              </w:rPr>
              <w:t>веществ;</w:t>
            </w:r>
          </w:p>
          <w:p>
            <w:pPr>
              <w:pStyle w:val="TableParagraph"/>
              <w:widowControl w:val="false"/>
              <w:numPr>
                <w:ilvl w:val="2"/>
                <w:numId w:val="4"/>
              </w:numPr>
              <w:tabs>
                <w:tab w:val="clear" w:pos="720"/>
                <w:tab w:val="left" w:pos="367" w:leader="none"/>
              </w:tabs>
              <w:suppressAutoHyphens w:val="true"/>
              <w:spacing w:lineRule="exact" w:line="275" w:before="0" w:after="0"/>
              <w:ind w:left="367" w:hanging="259"/>
              <w:rPr>
                <w:sz w:val="24"/>
              </w:rPr>
            </w:pPr>
            <w:r>
              <w:rPr>
                <w:kern w:val="0"/>
                <w:sz w:val="24"/>
                <w:szCs w:val="22"/>
                <w:lang w:eastAsia="en-US" w:bidi="ar-SA"/>
              </w:rPr>
              <w:t>наличия</w:t>
            </w:r>
            <w:r>
              <w:rPr>
                <w:spacing w:val="-1"/>
                <w:kern w:val="0"/>
                <w:sz w:val="24"/>
                <w:szCs w:val="22"/>
                <w:lang w:eastAsia="en-US" w:bidi="ar-SA"/>
              </w:rPr>
              <w:t xml:space="preserve"> </w:t>
            </w:r>
            <w:r>
              <w:rPr>
                <w:kern w:val="0"/>
                <w:sz w:val="24"/>
                <w:szCs w:val="22"/>
                <w:lang w:eastAsia="en-US" w:bidi="ar-SA"/>
              </w:rPr>
              <w:t>в</w:t>
            </w:r>
            <w:r>
              <w:rPr>
                <w:spacing w:val="-2"/>
                <w:kern w:val="0"/>
                <w:sz w:val="24"/>
                <w:szCs w:val="22"/>
                <w:lang w:eastAsia="en-US" w:bidi="ar-SA"/>
              </w:rPr>
              <w:t xml:space="preserve"> </w:t>
            </w:r>
            <w:r>
              <w:rPr>
                <w:kern w:val="0"/>
                <w:sz w:val="24"/>
                <w:szCs w:val="22"/>
                <w:lang w:eastAsia="en-US" w:bidi="ar-SA"/>
              </w:rPr>
              <w:t>воздухе опасных</w:t>
            </w:r>
            <w:r>
              <w:rPr>
                <w:spacing w:val="-1"/>
                <w:kern w:val="0"/>
                <w:sz w:val="24"/>
                <w:szCs w:val="22"/>
                <w:lang w:eastAsia="en-US" w:bidi="ar-SA"/>
              </w:rPr>
              <w:t xml:space="preserve"> </w:t>
            </w:r>
            <w:r>
              <w:rPr>
                <w:kern w:val="0"/>
                <w:sz w:val="24"/>
                <w:szCs w:val="22"/>
                <w:lang w:eastAsia="en-US" w:bidi="ar-SA"/>
              </w:rPr>
              <w:t>частиц</w:t>
            </w:r>
            <w:r>
              <w:rPr>
                <w:spacing w:val="-2"/>
                <w:kern w:val="0"/>
                <w:sz w:val="24"/>
                <w:szCs w:val="22"/>
                <w:lang w:eastAsia="en-US" w:bidi="ar-SA"/>
              </w:rPr>
              <w:t xml:space="preserve"> </w:t>
            </w:r>
            <w:r>
              <w:rPr>
                <w:kern w:val="0"/>
                <w:sz w:val="24"/>
                <w:szCs w:val="22"/>
                <w:lang w:eastAsia="en-US" w:bidi="ar-SA"/>
              </w:rPr>
              <w:t>или</w:t>
            </w:r>
            <w:r>
              <w:rPr>
                <w:spacing w:val="-1"/>
                <w:kern w:val="0"/>
                <w:sz w:val="24"/>
                <w:szCs w:val="22"/>
                <w:lang w:eastAsia="en-US" w:bidi="ar-SA"/>
              </w:rPr>
              <w:t xml:space="preserve"> </w:t>
            </w:r>
            <w:r>
              <w:rPr>
                <w:spacing w:val="-2"/>
                <w:kern w:val="0"/>
                <w:sz w:val="24"/>
                <w:szCs w:val="22"/>
                <w:lang w:eastAsia="en-US" w:bidi="ar-SA"/>
              </w:rPr>
              <w:t>газов;</w:t>
            </w:r>
          </w:p>
          <w:p>
            <w:pPr>
              <w:pStyle w:val="TableParagraph"/>
              <w:widowControl w:val="false"/>
              <w:numPr>
                <w:ilvl w:val="2"/>
                <w:numId w:val="4"/>
              </w:numPr>
              <w:tabs>
                <w:tab w:val="clear" w:pos="720"/>
                <w:tab w:val="left" w:pos="367" w:leader="none"/>
              </w:tabs>
              <w:suppressAutoHyphens w:val="true"/>
              <w:spacing w:before="0" w:after="0"/>
              <w:ind w:left="367" w:hanging="259"/>
              <w:rPr>
                <w:sz w:val="24"/>
              </w:rPr>
            </w:pPr>
            <w:r>
              <w:rPr>
                <w:kern w:val="0"/>
                <w:sz w:val="24"/>
                <w:szCs w:val="22"/>
                <w:lang w:eastAsia="en-US" w:bidi="ar-SA"/>
              </w:rPr>
              <w:t>излучения</w:t>
            </w:r>
            <w:r>
              <w:rPr>
                <w:spacing w:val="-5"/>
                <w:kern w:val="0"/>
                <w:sz w:val="24"/>
                <w:szCs w:val="22"/>
                <w:lang w:eastAsia="en-US" w:bidi="ar-SA"/>
              </w:rPr>
              <w:t xml:space="preserve"> </w:t>
            </w:r>
            <w:r>
              <w:rPr>
                <w:kern w:val="0"/>
                <w:sz w:val="24"/>
                <w:szCs w:val="22"/>
                <w:lang w:eastAsia="en-US" w:bidi="ar-SA"/>
              </w:rPr>
              <w:t>опасной</w:t>
            </w:r>
            <w:r>
              <w:rPr>
                <w:spacing w:val="-5"/>
                <w:kern w:val="0"/>
                <w:sz w:val="24"/>
                <w:szCs w:val="22"/>
                <w:lang w:eastAsia="en-US" w:bidi="ar-SA"/>
              </w:rPr>
              <w:t xml:space="preserve"> </w:t>
            </w:r>
            <w:r>
              <w:rPr>
                <w:spacing w:val="-2"/>
                <w:kern w:val="0"/>
                <w:sz w:val="24"/>
                <w:szCs w:val="22"/>
                <w:lang w:eastAsia="en-US" w:bidi="ar-SA"/>
              </w:rPr>
              <w:t>радиации;</w:t>
            </w:r>
          </w:p>
          <w:p>
            <w:pPr>
              <w:pStyle w:val="TableParagraph"/>
              <w:widowControl w:val="false"/>
              <w:numPr>
                <w:ilvl w:val="2"/>
                <w:numId w:val="4"/>
              </w:numPr>
              <w:tabs>
                <w:tab w:val="clear" w:pos="720"/>
                <w:tab w:val="left" w:pos="367" w:leader="none"/>
              </w:tabs>
              <w:suppressAutoHyphens w:val="true"/>
              <w:spacing w:before="0" w:after="0"/>
              <w:ind w:left="367" w:hanging="259"/>
              <w:rPr>
                <w:sz w:val="24"/>
              </w:rPr>
            </w:pPr>
            <w:r>
              <w:rPr>
                <w:kern w:val="0"/>
                <w:sz w:val="24"/>
                <w:szCs w:val="22"/>
                <w:lang w:eastAsia="en-US" w:bidi="ar-SA"/>
              </w:rPr>
              <w:t>загрязнения</w:t>
            </w:r>
            <w:r>
              <w:rPr>
                <w:spacing w:val="-1"/>
                <w:kern w:val="0"/>
                <w:sz w:val="24"/>
                <w:szCs w:val="22"/>
                <w:lang w:eastAsia="en-US" w:bidi="ar-SA"/>
              </w:rPr>
              <w:t xml:space="preserve"> </w:t>
            </w:r>
            <w:r>
              <w:rPr>
                <w:kern w:val="0"/>
                <w:sz w:val="24"/>
                <w:szCs w:val="22"/>
                <w:lang w:eastAsia="en-US" w:bidi="ar-SA"/>
              </w:rPr>
              <w:t>или</w:t>
            </w:r>
            <w:r>
              <w:rPr>
                <w:spacing w:val="-2"/>
                <w:kern w:val="0"/>
                <w:sz w:val="24"/>
                <w:szCs w:val="22"/>
                <w:lang w:eastAsia="en-US" w:bidi="ar-SA"/>
              </w:rPr>
              <w:t xml:space="preserve"> </w:t>
            </w:r>
            <w:r>
              <w:rPr>
                <w:kern w:val="0"/>
                <w:sz w:val="24"/>
                <w:szCs w:val="22"/>
                <w:lang w:eastAsia="en-US" w:bidi="ar-SA"/>
              </w:rPr>
              <w:t>заражения</w:t>
            </w:r>
            <w:r>
              <w:rPr>
                <w:spacing w:val="-1"/>
                <w:kern w:val="0"/>
                <w:sz w:val="24"/>
                <w:szCs w:val="22"/>
                <w:lang w:eastAsia="en-US" w:bidi="ar-SA"/>
              </w:rPr>
              <w:t xml:space="preserve"> </w:t>
            </w:r>
            <w:r>
              <w:rPr>
                <w:kern w:val="0"/>
                <w:sz w:val="24"/>
                <w:szCs w:val="22"/>
                <w:lang w:eastAsia="en-US" w:bidi="ar-SA"/>
              </w:rPr>
              <w:t>воды</w:t>
            </w:r>
            <w:r>
              <w:rPr>
                <w:spacing w:val="-2"/>
                <w:kern w:val="0"/>
                <w:sz w:val="24"/>
                <w:szCs w:val="22"/>
                <w:lang w:eastAsia="en-US" w:bidi="ar-SA"/>
              </w:rPr>
              <w:t xml:space="preserve"> </w:t>
            </w:r>
            <w:r>
              <w:rPr>
                <w:kern w:val="0"/>
                <w:sz w:val="24"/>
                <w:szCs w:val="22"/>
                <w:lang w:eastAsia="en-US" w:bidi="ar-SA"/>
              </w:rPr>
              <w:t>или</w:t>
            </w:r>
            <w:r>
              <w:rPr>
                <w:spacing w:val="-1"/>
                <w:kern w:val="0"/>
                <w:sz w:val="24"/>
                <w:szCs w:val="22"/>
                <w:lang w:eastAsia="en-US" w:bidi="ar-SA"/>
              </w:rPr>
              <w:t xml:space="preserve"> </w:t>
            </w:r>
            <w:r>
              <w:rPr>
                <w:spacing w:val="-2"/>
                <w:kern w:val="0"/>
                <w:sz w:val="24"/>
                <w:szCs w:val="22"/>
                <w:lang w:eastAsia="en-US" w:bidi="ar-SA"/>
              </w:rPr>
              <w:t>почвы;</w:t>
            </w:r>
          </w:p>
          <w:p>
            <w:pPr>
              <w:pStyle w:val="TableParagraph"/>
              <w:widowControl w:val="false"/>
              <w:numPr>
                <w:ilvl w:val="2"/>
                <w:numId w:val="4"/>
              </w:numPr>
              <w:tabs>
                <w:tab w:val="clear" w:pos="720"/>
                <w:tab w:val="left" w:pos="464" w:leader="none"/>
              </w:tabs>
              <w:suppressAutoHyphens w:val="true"/>
              <w:spacing w:before="0" w:after="0"/>
              <w:ind w:left="108" w:right="97" w:hanging="0"/>
              <w:rPr>
                <w:sz w:val="24"/>
              </w:rPr>
            </w:pPr>
            <w:r>
              <w:rPr>
                <w:kern w:val="0"/>
                <w:sz w:val="24"/>
                <w:szCs w:val="22"/>
                <w:lang w:eastAsia="en-US" w:bidi="ar-SA"/>
              </w:rPr>
              <w:t>нарушений</w:t>
            </w:r>
            <w:r>
              <w:rPr>
                <w:spacing w:val="80"/>
                <w:kern w:val="0"/>
                <w:sz w:val="24"/>
                <w:szCs w:val="22"/>
                <w:lang w:eastAsia="en-US" w:bidi="ar-SA"/>
              </w:rPr>
              <w:t xml:space="preserve"> </w:t>
            </w:r>
            <w:r>
              <w:rPr>
                <w:kern w:val="0"/>
                <w:sz w:val="24"/>
                <w:szCs w:val="22"/>
                <w:lang w:eastAsia="en-US" w:bidi="ar-SA"/>
              </w:rPr>
              <w:t>с</w:t>
            </w:r>
            <w:r>
              <w:rPr>
                <w:spacing w:val="80"/>
                <w:kern w:val="0"/>
                <w:sz w:val="24"/>
                <w:szCs w:val="22"/>
                <w:lang w:eastAsia="en-US" w:bidi="ar-SA"/>
              </w:rPr>
              <w:t xml:space="preserve"> </w:t>
            </w:r>
            <w:r>
              <w:rPr>
                <w:kern w:val="0"/>
                <w:sz w:val="24"/>
                <w:szCs w:val="22"/>
                <w:lang w:eastAsia="en-US" w:bidi="ar-SA"/>
              </w:rPr>
              <w:t>выделением</w:t>
            </w:r>
            <w:r>
              <w:rPr>
                <w:spacing w:val="80"/>
                <w:kern w:val="0"/>
                <w:sz w:val="24"/>
                <w:szCs w:val="22"/>
                <w:lang w:eastAsia="en-US" w:bidi="ar-SA"/>
              </w:rPr>
              <w:t xml:space="preserve"> </w:t>
            </w:r>
            <w:r>
              <w:rPr>
                <w:kern w:val="0"/>
                <w:sz w:val="24"/>
                <w:szCs w:val="22"/>
                <w:lang w:eastAsia="en-US" w:bidi="ar-SA"/>
              </w:rPr>
              <w:t>воды,</w:t>
            </w:r>
            <w:r>
              <w:rPr>
                <w:spacing w:val="80"/>
                <w:kern w:val="0"/>
                <w:sz w:val="24"/>
                <w:szCs w:val="22"/>
                <w:lang w:eastAsia="en-US" w:bidi="ar-SA"/>
              </w:rPr>
              <w:t xml:space="preserve"> </w:t>
            </w:r>
            <w:r>
              <w:rPr>
                <w:kern w:val="0"/>
                <w:sz w:val="24"/>
                <w:szCs w:val="22"/>
                <w:lang w:eastAsia="en-US" w:bidi="ar-SA"/>
              </w:rPr>
              <w:t>дымов,</w:t>
            </w:r>
            <w:r>
              <w:rPr>
                <w:spacing w:val="80"/>
                <w:kern w:val="0"/>
                <w:sz w:val="24"/>
                <w:szCs w:val="22"/>
                <w:lang w:eastAsia="en-US" w:bidi="ar-SA"/>
              </w:rPr>
              <w:t xml:space="preserve"> </w:t>
            </w:r>
            <w:r>
              <w:rPr>
                <w:kern w:val="0"/>
                <w:sz w:val="24"/>
                <w:szCs w:val="22"/>
                <w:lang w:eastAsia="en-US" w:bidi="ar-SA"/>
              </w:rPr>
              <w:t>твердых</w:t>
            </w:r>
            <w:r>
              <w:rPr>
                <w:spacing w:val="80"/>
                <w:kern w:val="0"/>
                <w:sz w:val="24"/>
                <w:szCs w:val="22"/>
                <w:lang w:eastAsia="en-US" w:bidi="ar-SA"/>
              </w:rPr>
              <w:t xml:space="preserve"> </w:t>
            </w:r>
            <w:r>
              <w:rPr>
                <w:kern w:val="0"/>
                <w:sz w:val="24"/>
                <w:szCs w:val="22"/>
                <w:lang w:eastAsia="en-US" w:bidi="ar-SA"/>
              </w:rPr>
              <w:t>или жидких отходов;</w:t>
            </w:r>
          </w:p>
          <w:p>
            <w:pPr>
              <w:pStyle w:val="TableParagraph"/>
              <w:widowControl w:val="false"/>
              <w:numPr>
                <w:ilvl w:val="2"/>
                <w:numId w:val="4"/>
              </w:numPr>
              <w:tabs>
                <w:tab w:val="clear" w:pos="720"/>
                <w:tab w:val="left" w:pos="469" w:leader="none"/>
              </w:tabs>
              <w:suppressAutoHyphens w:val="true"/>
              <w:spacing w:before="0" w:after="0"/>
              <w:ind w:left="108" w:right="96" w:hanging="0"/>
              <w:rPr>
                <w:sz w:val="24"/>
              </w:rPr>
            </w:pPr>
            <w:r>
              <w:rPr>
                <w:kern w:val="0"/>
                <w:sz w:val="24"/>
                <w:szCs w:val="22"/>
                <w:lang w:eastAsia="en-US" w:bidi="ar-SA"/>
              </w:rPr>
              <w:t>наличия</w:t>
            </w:r>
            <w:r>
              <w:rPr>
                <w:spacing w:val="80"/>
                <w:kern w:val="0"/>
                <w:sz w:val="24"/>
                <w:szCs w:val="22"/>
                <w:lang w:eastAsia="en-US" w:bidi="ar-SA"/>
              </w:rPr>
              <w:t xml:space="preserve"> </w:t>
            </w:r>
            <w:r>
              <w:rPr>
                <w:kern w:val="0"/>
                <w:sz w:val="24"/>
                <w:szCs w:val="22"/>
                <w:lang w:eastAsia="en-US" w:bidi="ar-SA"/>
              </w:rPr>
              <w:t>влаги</w:t>
            </w:r>
            <w:r>
              <w:rPr>
                <w:spacing w:val="80"/>
                <w:kern w:val="0"/>
                <w:sz w:val="24"/>
                <w:szCs w:val="22"/>
                <w:lang w:eastAsia="en-US" w:bidi="ar-SA"/>
              </w:rPr>
              <w:t xml:space="preserve"> </w:t>
            </w:r>
            <w:r>
              <w:rPr>
                <w:kern w:val="0"/>
                <w:sz w:val="24"/>
                <w:szCs w:val="22"/>
                <w:lang w:eastAsia="en-US" w:bidi="ar-SA"/>
              </w:rPr>
              <w:t>в</w:t>
            </w:r>
            <w:r>
              <w:rPr>
                <w:spacing w:val="80"/>
                <w:kern w:val="0"/>
                <w:sz w:val="24"/>
                <w:szCs w:val="22"/>
                <w:lang w:eastAsia="en-US" w:bidi="ar-SA"/>
              </w:rPr>
              <w:t xml:space="preserve"> </w:t>
            </w:r>
            <w:r>
              <w:rPr>
                <w:kern w:val="0"/>
                <w:sz w:val="24"/>
                <w:szCs w:val="22"/>
                <w:lang w:eastAsia="en-US" w:bidi="ar-SA"/>
              </w:rPr>
              <w:t>частях</w:t>
            </w:r>
            <w:r>
              <w:rPr>
                <w:spacing w:val="80"/>
                <w:kern w:val="0"/>
                <w:sz w:val="24"/>
                <w:szCs w:val="22"/>
                <w:lang w:eastAsia="en-US" w:bidi="ar-SA"/>
              </w:rPr>
              <w:t xml:space="preserve"> </w:t>
            </w:r>
            <w:r>
              <w:rPr>
                <w:kern w:val="0"/>
                <w:sz w:val="24"/>
                <w:szCs w:val="22"/>
                <w:lang w:eastAsia="en-US" w:bidi="ar-SA"/>
              </w:rPr>
              <w:t>сооружения</w:t>
            </w:r>
            <w:r>
              <w:rPr>
                <w:spacing w:val="80"/>
                <w:kern w:val="0"/>
                <w:sz w:val="24"/>
                <w:szCs w:val="22"/>
                <w:lang w:eastAsia="en-US" w:bidi="ar-SA"/>
              </w:rPr>
              <w:t xml:space="preserve"> </w:t>
            </w:r>
            <w:r>
              <w:rPr>
                <w:kern w:val="0"/>
                <w:sz w:val="24"/>
                <w:szCs w:val="22"/>
                <w:lang w:eastAsia="en-US" w:bidi="ar-SA"/>
              </w:rPr>
              <w:t>или</w:t>
            </w:r>
            <w:r>
              <w:rPr>
                <w:spacing w:val="80"/>
                <w:kern w:val="0"/>
                <w:sz w:val="24"/>
                <w:szCs w:val="22"/>
                <w:lang w:eastAsia="en-US" w:bidi="ar-SA"/>
              </w:rPr>
              <w:t xml:space="preserve"> </w:t>
            </w:r>
            <w:r>
              <w:rPr>
                <w:kern w:val="0"/>
                <w:sz w:val="24"/>
                <w:szCs w:val="22"/>
                <w:lang w:eastAsia="en-US" w:bidi="ar-SA"/>
              </w:rPr>
              <w:t>внутренних поверхностях сооружения.</w:t>
            </w:r>
          </w:p>
          <w:p>
            <w:pPr>
              <w:pStyle w:val="TableParagraph"/>
              <w:widowControl w:val="false"/>
              <w:suppressAutoHyphens w:val="true"/>
              <w:spacing w:before="0" w:after="0"/>
              <w:ind w:left="0" w:hanging="0"/>
              <w:jc w:val="left"/>
              <w:rPr>
                <w:b/>
                <w:b/>
                <w:sz w:val="24"/>
              </w:rPr>
            </w:pPr>
            <w:r>
              <w:rPr>
                <w:b/>
                <w:sz w:val="24"/>
              </w:rPr>
            </w:r>
          </w:p>
          <w:p>
            <w:pPr>
              <w:pStyle w:val="TableParagraph"/>
              <w:widowControl w:val="false"/>
              <w:suppressAutoHyphens w:val="true"/>
              <w:spacing w:before="0" w:after="0"/>
              <w:ind w:left="108" w:right="96" w:hanging="0"/>
              <w:rPr>
                <w:sz w:val="24"/>
              </w:rPr>
            </w:pPr>
            <w:r>
              <w:rPr>
                <w:kern w:val="0"/>
                <w:sz w:val="24"/>
                <w:szCs w:val="22"/>
                <w:lang w:eastAsia="en-US" w:bidi="ar-SA"/>
              </w:rPr>
              <w:t>Сооружения должны быть спроектированы и построены таким образом, чтобы их эксплуатация не представляла недопустимого риска таких несчастных случаев, как скольжение, падение, удары, ожоги, поражение электротоком, ранения вследствие взрывов.</w:t>
            </w:r>
          </w:p>
          <w:p>
            <w:pPr>
              <w:pStyle w:val="TableParagraph"/>
              <w:widowControl w:val="false"/>
              <w:suppressAutoHyphens w:val="true"/>
              <w:spacing w:before="1" w:after="0"/>
              <w:ind w:left="108" w:right="95" w:hanging="0"/>
              <w:rPr>
                <w:sz w:val="24"/>
              </w:rPr>
            </w:pPr>
            <w:r>
              <w:rPr>
                <w:kern w:val="0"/>
                <w:sz w:val="24"/>
                <w:szCs w:val="22"/>
                <w:lang w:eastAsia="en-US" w:bidi="ar-SA"/>
              </w:rPr>
              <w:t>Шумоизоляция сооружения должна быть спроектирована и построена с учетом отсутствия недопустимого риска для жизни и здоровья человека.</w:t>
            </w:r>
          </w:p>
          <w:p>
            <w:pPr>
              <w:pStyle w:val="TableParagraph"/>
              <w:widowControl w:val="false"/>
              <w:suppressAutoHyphens w:val="true"/>
              <w:spacing w:before="0" w:after="0"/>
              <w:ind w:left="108" w:right="94" w:hanging="0"/>
              <w:rPr>
                <w:sz w:val="24"/>
              </w:rPr>
            </w:pPr>
            <w:r>
              <w:rPr>
                <w:kern w:val="0"/>
                <w:sz w:val="24"/>
                <w:szCs w:val="22"/>
                <w:lang w:eastAsia="en-US" w:bidi="ar-SA"/>
              </w:rPr>
              <w:t>Сооружение,</w:t>
            </w:r>
            <w:r>
              <w:rPr>
                <w:spacing w:val="-4"/>
                <w:kern w:val="0"/>
                <w:sz w:val="24"/>
                <w:szCs w:val="22"/>
                <w:lang w:eastAsia="en-US" w:bidi="ar-SA"/>
              </w:rPr>
              <w:t xml:space="preserve"> </w:t>
            </w:r>
            <w:r>
              <w:rPr>
                <w:kern w:val="0"/>
                <w:sz w:val="24"/>
                <w:szCs w:val="22"/>
                <w:lang w:eastAsia="en-US" w:bidi="ar-SA"/>
              </w:rPr>
              <w:t>а</w:t>
            </w:r>
            <w:r>
              <w:rPr>
                <w:spacing w:val="-4"/>
                <w:kern w:val="0"/>
                <w:sz w:val="24"/>
                <w:szCs w:val="22"/>
                <w:lang w:eastAsia="en-US" w:bidi="ar-SA"/>
              </w:rPr>
              <w:t xml:space="preserve"> </w:t>
            </w:r>
            <w:r>
              <w:rPr>
                <w:kern w:val="0"/>
                <w:sz w:val="24"/>
                <w:szCs w:val="22"/>
                <w:lang w:eastAsia="en-US" w:bidi="ar-SA"/>
              </w:rPr>
              <w:t>также</w:t>
            </w:r>
            <w:r>
              <w:rPr>
                <w:spacing w:val="-5"/>
                <w:kern w:val="0"/>
                <w:sz w:val="24"/>
                <w:szCs w:val="22"/>
                <w:lang w:eastAsia="en-US" w:bidi="ar-SA"/>
              </w:rPr>
              <w:t xml:space="preserve"> </w:t>
            </w:r>
            <w:r>
              <w:rPr>
                <w:kern w:val="0"/>
                <w:sz w:val="24"/>
                <w:szCs w:val="22"/>
                <w:lang w:eastAsia="en-US" w:bidi="ar-SA"/>
              </w:rPr>
              <w:t>его</w:t>
            </w:r>
            <w:r>
              <w:rPr>
                <w:spacing w:val="-4"/>
                <w:kern w:val="0"/>
                <w:sz w:val="24"/>
                <w:szCs w:val="22"/>
                <w:lang w:eastAsia="en-US" w:bidi="ar-SA"/>
              </w:rPr>
              <w:t xml:space="preserve"> </w:t>
            </w:r>
            <w:r>
              <w:rPr>
                <w:kern w:val="0"/>
                <w:sz w:val="24"/>
                <w:szCs w:val="22"/>
                <w:lang w:eastAsia="en-US" w:bidi="ar-SA"/>
              </w:rPr>
              <w:t>установки</w:t>
            </w:r>
            <w:r>
              <w:rPr>
                <w:spacing w:val="-4"/>
                <w:kern w:val="0"/>
                <w:sz w:val="24"/>
                <w:szCs w:val="22"/>
                <w:lang w:eastAsia="en-US" w:bidi="ar-SA"/>
              </w:rPr>
              <w:t xml:space="preserve"> </w:t>
            </w:r>
            <w:r>
              <w:rPr>
                <w:kern w:val="0"/>
                <w:sz w:val="24"/>
                <w:szCs w:val="22"/>
                <w:lang w:eastAsia="en-US" w:bidi="ar-SA"/>
              </w:rPr>
              <w:t>отопления,</w:t>
            </w:r>
            <w:r>
              <w:rPr>
                <w:spacing w:val="-4"/>
                <w:kern w:val="0"/>
                <w:sz w:val="24"/>
                <w:szCs w:val="22"/>
                <w:lang w:eastAsia="en-US" w:bidi="ar-SA"/>
              </w:rPr>
              <w:t xml:space="preserve"> </w:t>
            </w:r>
            <w:r>
              <w:rPr>
                <w:kern w:val="0"/>
                <w:sz w:val="24"/>
                <w:szCs w:val="22"/>
                <w:lang w:eastAsia="en-US" w:bidi="ar-SA"/>
              </w:rPr>
              <w:t>охлаждения</w:t>
            </w:r>
            <w:r>
              <w:rPr>
                <w:spacing w:val="-5"/>
                <w:kern w:val="0"/>
                <w:sz w:val="24"/>
                <w:szCs w:val="22"/>
                <w:lang w:eastAsia="en-US" w:bidi="ar-SA"/>
              </w:rPr>
              <w:t xml:space="preserve"> </w:t>
            </w:r>
            <w:r>
              <w:rPr>
                <w:kern w:val="0"/>
                <w:sz w:val="24"/>
                <w:szCs w:val="22"/>
                <w:lang w:eastAsia="en-US" w:bidi="ar-SA"/>
              </w:rPr>
              <w:t>и вентиляции должны быть спроектированы и построены таким образом, чтобы потребление энергии, требуемой для использования сооружения, оставалось умеренным с учетом местных</w:t>
            </w:r>
            <w:r>
              <w:rPr>
                <w:spacing w:val="52"/>
                <w:kern w:val="0"/>
                <w:sz w:val="24"/>
                <w:szCs w:val="22"/>
                <w:lang w:eastAsia="en-US" w:bidi="ar-SA"/>
              </w:rPr>
              <w:t xml:space="preserve"> </w:t>
            </w:r>
            <w:r>
              <w:rPr>
                <w:kern w:val="0"/>
                <w:sz w:val="24"/>
                <w:szCs w:val="22"/>
                <w:lang w:eastAsia="en-US" w:bidi="ar-SA"/>
              </w:rPr>
              <w:t>климатических</w:t>
            </w:r>
            <w:r>
              <w:rPr>
                <w:spacing w:val="53"/>
                <w:kern w:val="0"/>
                <w:sz w:val="24"/>
                <w:szCs w:val="22"/>
                <w:lang w:eastAsia="en-US" w:bidi="ar-SA"/>
              </w:rPr>
              <w:t xml:space="preserve"> </w:t>
            </w:r>
            <w:r>
              <w:rPr>
                <w:kern w:val="0"/>
                <w:sz w:val="24"/>
                <w:szCs w:val="22"/>
                <w:lang w:eastAsia="en-US" w:bidi="ar-SA"/>
              </w:rPr>
              <w:t>условий,</w:t>
            </w:r>
            <w:r>
              <w:rPr>
                <w:spacing w:val="53"/>
                <w:kern w:val="0"/>
                <w:sz w:val="24"/>
                <w:szCs w:val="22"/>
                <w:lang w:eastAsia="en-US" w:bidi="ar-SA"/>
              </w:rPr>
              <w:t xml:space="preserve"> </w:t>
            </w:r>
            <w:r>
              <w:rPr>
                <w:kern w:val="0"/>
                <w:sz w:val="24"/>
                <w:szCs w:val="22"/>
                <w:lang w:eastAsia="en-US" w:bidi="ar-SA"/>
              </w:rPr>
              <w:t>но</w:t>
            </w:r>
            <w:r>
              <w:rPr>
                <w:spacing w:val="52"/>
                <w:kern w:val="0"/>
                <w:sz w:val="24"/>
                <w:szCs w:val="22"/>
                <w:lang w:eastAsia="en-US" w:bidi="ar-SA"/>
              </w:rPr>
              <w:t xml:space="preserve"> </w:t>
            </w:r>
            <w:r>
              <w:rPr>
                <w:kern w:val="0"/>
                <w:sz w:val="24"/>
                <w:szCs w:val="22"/>
                <w:lang w:eastAsia="en-US" w:bidi="ar-SA"/>
              </w:rPr>
              <w:t>без</w:t>
            </w:r>
            <w:r>
              <w:rPr>
                <w:spacing w:val="54"/>
                <w:kern w:val="0"/>
                <w:sz w:val="24"/>
                <w:szCs w:val="22"/>
                <w:lang w:eastAsia="en-US" w:bidi="ar-SA"/>
              </w:rPr>
              <w:t xml:space="preserve"> </w:t>
            </w:r>
            <w:r>
              <w:rPr>
                <w:kern w:val="0"/>
                <w:sz w:val="24"/>
                <w:szCs w:val="22"/>
                <w:lang w:eastAsia="en-US" w:bidi="ar-SA"/>
              </w:rPr>
              <w:t>ущерба</w:t>
            </w:r>
            <w:r>
              <w:rPr>
                <w:spacing w:val="54"/>
                <w:kern w:val="0"/>
                <w:sz w:val="24"/>
                <w:szCs w:val="22"/>
                <w:lang w:eastAsia="en-US" w:bidi="ar-SA"/>
              </w:rPr>
              <w:t xml:space="preserve"> </w:t>
            </w:r>
            <w:r>
              <w:rPr>
                <w:spacing w:val="-2"/>
                <w:kern w:val="0"/>
                <w:sz w:val="24"/>
                <w:szCs w:val="22"/>
                <w:lang w:eastAsia="en-US" w:bidi="ar-SA"/>
              </w:rPr>
              <w:t>здоровью</w:t>
            </w:r>
          </w:p>
          <w:p>
            <w:pPr>
              <w:pStyle w:val="TableParagraph"/>
              <w:widowControl w:val="false"/>
              <w:suppressAutoHyphens w:val="true"/>
              <w:spacing w:lineRule="exact" w:line="255" w:before="0" w:after="0"/>
              <w:ind w:left="108" w:hanging="0"/>
              <w:jc w:val="left"/>
              <w:rPr>
                <w:sz w:val="24"/>
              </w:rPr>
            </w:pPr>
            <w:r>
              <w:rPr>
                <w:spacing w:val="-2"/>
                <w:kern w:val="0"/>
                <w:sz w:val="24"/>
                <w:szCs w:val="22"/>
                <w:lang w:eastAsia="en-US" w:bidi="ar-SA"/>
              </w:rPr>
              <w:t>людей.</w:t>
            </w:r>
          </w:p>
        </w:tc>
      </w:tr>
    </w:tbl>
    <w:p>
      <w:pPr>
        <w:pStyle w:val="TableParagraph"/>
        <w:spacing w:lineRule="exact" w:line="255"/>
        <w:jc w:val="left"/>
        <w:rPr>
          <w:sz w:val="24"/>
        </w:rPr>
      </w:pPr>
      <w:r>
        <w:rPr>
          <w:sz w:val="24"/>
        </w:rPr>
      </w:r>
    </w:p>
    <w:p>
      <w:pPr>
        <w:pStyle w:val="Normal"/>
        <w:rPr/>
      </w:pPr>
      <w:r>
        <w:rPr/>
      </w:r>
    </w:p>
    <w:p>
      <w:pPr>
        <w:pStyle w:val="Normal"/>
        <w:rPr/>
      </w:pPr>
      <w:r>
        <w:rPr/>
      </w:r>
    </w:p>
    <w:p>
      <w:pPr>
        <w:sectPr>
          <w:type w:val="continuous"/>
          <w:pgSz w:w="11906" w:h="16838"/>
          <w:pgMar w:left="1417" w:right="0" w:gutter="0" w:header="0" w:top="1340" w:footer="1000" w:bottom="1200"/>
          <w:formProt w:val="false"/>
          <w:textDirection w:val="lrTb"/>
          <w:docGrid w:type="default" w:linePitch="100" w:charSpace="4096"/>
        </w:sectPr>
      </w:pPr>
    </w:p>
    <w:tbl>
      <w:tblPr>
        <w:tblStyle w:val="TableNormal"/>
        <w:tblW w:w="9461" w:type="dxa"/>
        <w:jc w:val="left"/>
        <w:tblInd w:w="291" w:type="dxa"/>
        <w:tblLayout w:type="fixed"/>
        <w:tblCellMar>
          <w:top w:w="0" w:type="dxa"/>
          <w:left w:w="5" w:type="dxa"/>
          <w:bottom w:w="0" w:type="dxa"/>
          <w:right w:w="5" w:type="dxa"/>
        </w:tblCellMar>
        <w:tblLook w:val="01e0" w:noHBand="0" w:noVBand="0" w:firstColumn="1" w:lastRow="1" w:lastColumn="1" w:firstRow="1"/>
      </w:tblPr>
      <w:tblGrid>
        <w:gridCol w:w="2914"/>
        <w:gridCol w:w="6546"/>
      </w:tblGrid>
      <w:tr>
        <w:trPr>
          <w:trHeight w:val="4691" w:hRule="atLeast"/>
        </w:trPr>
        <w:tc>
          <w:tcPr>
            <w:tcW w:w="29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59" w:before="0" w:after="0"/>
              <w:ind w:left="362" w:right="434" w:hanging="0"/>
              <w:jc w:val="center"/>
              <w:rPr>
                <w:b/>
                <w:b/>
                <w:sz w:val="24"/>
              </w:rPr>
            </w:pPr>
            <w:r>
              <w:rPr>
                <w:b/>
                <w:kern w:val="0"/>
                <w:sz w:val="24"/>
                <w:szCs w:val="22"/>
                <w:lang w:eastAsia="en-US" w:bidi="ar-SA"/>
              </w:rPr>
              <w:t>Требования</w:t>
            </w:r>
            <w:r>
              <w:rPr>
                <w:b/>
                <w:spacing w:val="22"/>
                <w:kern w:val="0"/>
                <w:sz w:val="24"/>
                <w:szCs w:val="22"/>
                <w:lang w:eastAsia="en-US" w:bidi="ar-SA"/>
              </w:rPr>
              <w:t xml:space="preserve"> </w:t>
            </w:r>
            <w:r>
              <w:rPr>
                <w:b/>
                <w:kern w:val="0"/>
                <w:sz w:val="24"/>
                <w:szCs w:val="22"/>
                <w:lang w:eastAsia="en-US" w:bidi="ar-SA"/>
              </w:rPr>
              <w:t xml:space="preserve">по </w:t>
            </w:r>
            <w:r>
              <w:rPr>
                <w:b/>
                <w:spacing w:val="-2"/>
                <w:kern w:val="0"/>
                <w:sz w:val="24"/>
                <w:szCs w:val="22"/>
                <w:lang w:eastAsia="en-US" w:bidi="ar-SA"/>
              </w:rPr>
              <w:t>строительству социальной</w:t>
            </w:r>
          </w:p>
          <w:p>
            <w:pPr>
              <w:pStyle w:val="TableParagraph"/>
              <w:widowControl w:val="false"/>
              <w:suppressAutoHyphens w:val="true"/>
              <w:spacing w:before="0" w:after="0"/>
              <w:ind w:left="361" w:right="434" w:hanging="0"/>
              <w:jc w:val="center"/>
              <w:rPr>
                <w:b/>
                <w:b/>
                <w:sz w:val="24"/>
              </w:rPr>
            </w:pPr>
            <w:r>
              <w:rPr>
                <w:b/>
                <w:spacing w:val="-2"/>
                <w:kern w:val="0"/>
                <w:sz w:val="24"/>
                <w:szCs w:val="22"/>
                <w:lang w:eastAsia="en-US" w:bidi="ar-SA"/>
              </w:rPr>
              <w:t>инфраструктуры</w:t>
            </w:r>
          </w:p>
        </w:tc>
        <w:tc>
          <w:tcPr>
            <w:tcW w:w="65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5" w:hanging="0"/>
              <w:rPr>
                <w:sz w:val="24"/>
              </w:rPr>
            </w:pPr>
            <w:r>
              <w:rPr>
                <w:kern w:val="0"/>
                <w:sz w:val="24"/>
                <w:szCs w:val="22"/>
                <w:lang w:eastAsia="en-US" w:bidi="ar-SA"/>
              </w:rPr>
              <w:t>Элементы благоустройства включают средства организации рельефа (лестницы, откосы, подпорные стены), ограждения, малые архитектурные формы (декоративные элементы, беседки, урны, скамьи, пр.).</w:t>
            </w:r>
          </w:p>
          <w:p>
            <w:pPr>
              <w:pStyle w:val="TableParagraph"/>
              <w:widowControl w:val="false"/>
              <w:suppressAutoHyphens w:val="true"/>
              <w:spacing w:before="0" w:after="0"/>
              <w:ind w:left="108" w:right="94" w:hanging="0"/>
              <w:rPr>
                <w:sz w:val="24"/>
              </w:rPr>
            </w:pPr>
            <w:r>
              <w:rPr>
                <w:kern w:val="0"/>
                <w:sz w:val="24"/>
                <w:szCs w:val="22"/>
                <w:lang w:eastAsia="en-US" w:bidi="ar-SA"/>
              </w:rPr>
              <w:t>Скамья — самое простое, экономичное и тематически наиболее приемлемое решение для обустройства мест</w:t>
            </w:r>
            <w:r>
              <w:rPr>
                <w:spacing w:val="40"/>
                <w:kern w:val="0"/>
                <w:sz w:val="24"/>
                <w:szCs w:val="22"/>
                <w:lang w:eastAsia="en-US" w:bidi="ar-SA"/>
              </w:rPr>
              <w:t xml:space="preserve"> </w:t>
            </w:r>
            <w:r>
              <w:rPr>
                <w:kern w:val="0"/>
                <w:sz w:val="24"/>
                <w:szCs w:val="22"/>
                <w:lang w:eastAsia="en-US" w:bidi="ar-SA"/>
              </w:rPr>
              <w:t>отдыха на природных территориях — это использование деревянных скамей естественного цвета материала. Возможны варианты изготовления скамей из природного камня и металла.</w:t>
            </w:r>
          </w:p>
          <w:p>
            <w:pPr>
              <w:pStyle w:val="TableParagraph"/>
              <w:widowControl w:val="false"/>
              <w:suppressAutoHyphens w:val="true"/>
              <w:spacing w:before="0" w:after="0"/>
              <w:ind w:left="108" w:right="94" w:hanging="0"/>
              <w:rPr>
                <w:sz w:val="24"/>
              </w:rPr>
            </w:pPr>
            <w:r>
              <w:rPr>
                <w:kern w:val="0"/>
                <w:sz w:val="24"/>
                <w:szCs w:val="22"/>
                <w:lang w:eastAsia="en-US" w:bidi="ar-SA"/>
              </w:rPr>
              <w:t>Беседка — это легкое сооружение, предназначенное для тихого, спокойного и кратковременного отдыха без акцента на какое-либо занятие. Как правило, представляет собой</w:t>
            </w:r>
            <w:r>
              <w:rPr>
                <w:spacing w:val="40"/>
                <w:kern w:val="0"/>
                <w:sz w:val="24"/>
                <w:szCs w:val="22"/>
                <w:lang w:eastAsia="en-US" w:bidi="ar-SA"/>
              </w:rPr>
              <w:t xml:space="preserve"> </w:t>
            </w:r>
            <w:r>
              <w:rPr>
                <w:kern w:val="0"/>
                <w:sz w:val="24"/>
                <w:szCs w:val="22"/>
                <w:lang w:eastAsia="en-US" w:bidi="ar-SA"/>
              </w:rPr>
              <w:t>стол, места для сидения и навес.</w:t>
            </w:r>
          </w:p>
          <w:p>
            <w:pPr>
              <w:pStyle w:val="TableParagraph"/>
              <w:widowControl w:val="false"/>
              <w:suppressAutoHyphens w:val="true"/>
              <w:spacing w:lineRule="atLeast" w:line="270" w:before="0" w:after="0"/>
              <w:ind w:left="108" w:right="96" w:hanging="0"/>
              <w:rPr>
                <w:sz w:val="24"/>
              </w:rPr>
            </w:pPr>
            <w:r>
              <w:rPr>
                <w:kern w:val="0"/>
                <w:sz w:val="24"/>
                <w:szCs w:val="22"/>
                <w:lang w:eastAsia="en-US" w:bidi="ar-SA"/>
              </w:rPr>
              <w:t>При размещении беседок следует учитывать особенности рельефа, ландшафтную композицию, наличие открытых пространств, размещение других архитектурных объектов.</w:t>
            </w:r>
          </w:p>
        </w:tc>
      </w:tr>
      <w:tr>
        <w:trPr>
          <w:trHeight w:val="2272" w:hRule="atLeast"/>
        </w:trPr>
        <w:tc>
          <w:tcPr>
            <w:tcW w:w="29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59" w:before="0" w:after="0"/>
              <w:ind w:left="685" w:right="367" w:hanging="0"/>
              <w:jc w:val="center"/>
              <w:rPr>
                <w:b/>
                <w:b/>
                <w:sz w:val="24"/>
              </w:rPr>
            </w:pPr>
            <w:r>
              <w:rPr>
                <w:b/>
                <w:spacing w:val="-2"/>
                <w:kern w:val="0"/>
                <w:sz w:val="24"/>
                <w:szCs w:val="22"/>
                <w:lang w:eastAsia="en-US" w:bidi="ar-SA"/>
              </w:rPr>
              <w:t>Благоустройство территории</w:t>
            </w:r>
          </w:p>
          <w:p>
            <w:pPr>
              <w:pStyle w:val="TableParagraph"/>
              <w:widowControl w:val="false"/>
              <w:suppressAutoHyphens w:val="true"/>
              <w:spacing w:lineRule="auto" w:line="259" w:before="0" w:after="0"/>
              <w:ind w:left="823" w:right="505" w:hanging="1"/>
              <w:jc w:val="center"/>
              <w:rPr>
                <w:b/>
                <w:b/>
                <w:sz w:val="24"/>
              </w:rPr>
            </w:pPr>
            <w:r>
              <w:rPr>
                <w:b/>
                <w:spacing w:val="-2"/>
                <w:kern w:val="0"/>
                <w:sz w:val="24"/>
                <w:szCs w:val="22"/>
                <w:lang w:eastAsia="en-US" w:bidi="ar-SA"/>
              </w:rPr>
              <w:t>объектов строительства</w:t>
            </w:r>
          </w:p>
        </w:tc>
        <w:tc>
          <w:tcPr>
            <w:tcW w:w="6546"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690" w:leader="none"/>
                <w:tab w:val="left" w:pos="1723" w:leader="none"/>
                <w:tab w:val="left" w:pos="3143" w:leader="none"/>
                <w:tab w:val="left" w:pos="5088" w:leader="none"/>
                <w:tab w:val="left" w:pos="5533" w:leader="none"/>
              </w:tabs>
              <w:suppressAutoHyphens w:val="true"/>
              <w:spacing w:lineRule="auto" w:line="259" w:before="0" w:after="0"/>
              <w:ind w:left="108" w:right="97" w:hanging="0"/>
              <w:jc w:val="left"/>
              <w:rPr>
                <w:sz w:val="24"/>
              </w:rPr>
            </w:pPr>
            <w:r>
              <w:rPr>
                <w:spacing w:val="-4"/>
                <w:kern w:val="0"/>
                <w:sz w:val="24"/>
                <w:szCs w:val="22"/>
                <w:lang w:eastAsia="en-US" w:bidi="ar-SA"/>
              </w:rPr>
              <w:t>Все</w:t>
            </w:r>
            <w:r>
              <w:rPr>
                <w:kern w:val="0"/>
                <w:sz w:val="24"/>
                <w:szCs w:val="22"/>
                <w:lang w:eastAsia="en-US" w:bidi="ar-SA"/>
              </w:rPr>
              <w:tab/>
            </w:r>
            <w:r>
              <w:rPr>
                <w:spacing w:val="-2"/>
                <w:kern w:val="0"/>
                <w:sz w:val="24"/>
                <w:szCs w:val="22"/>
                <w:lang w:eastAsia="en-US" w:bidi="ar-SA"/>
              </w:rPr>
              <w:t>зеленые</w:t>
            </w:r>
            <w:r>
              <w:rPr>
                <w:kern w:val="0"/>
                <w:sz w:val="24"/>
                <w:szCs w:val="22"/>
                <w:lang w:eastAsia="en-US" w:bidi="ar-SA"/>
              </w:rPr>
              <w:tab/>
            </w:r>
            <w:r>
              <w:rPr>
                <w:spacing w:val="-2"/>
                <w:kern w:val="0"/>
                <w:sz w:val="24"/>
                <w:szCs w:val="22"/>
                <w:lang w:eastAsia="en-US" w:bidi="ar-SA"/>
              </w:rPr>
              <w:t>насаждения</w:t>
            </w:r>
            <w:r>
              <w:rPr>
                <w:kern w:val="0"/>
                <w:sz w:val="24"/>
                <w:szCs w:val="22"/>
                <w:lang w:eastAsia="en-US" w:bidi="ar-SA"/>
              </w:rPr>
              <w:tab/>
            </w:r>
            <w:r>
              <w:rPr>
                <w:spacing w:val="-2"/>
                <w:kern w:val="0"/>
                <w:sz w:val="24"/>
                <w:szCs w:val="22"/>
                <w:lang w:eastAsia="en-US" w:bidi="ar-SA"/>
              </w:rPr>
              <w:t>произрастающие</w:t>
            </w:r>
            <w:r>
              <w:rPr>
                <w:kern w:val="0"/>
                <w:sz w:val="24"/>
                <w:szCs w:val="22"/>
                <w:lang w:eastAsia="en-US" w:bidi="ar-SA"/>
              </w:rPr>
              <w:tab/>
            </w:r>
            <w:r>
              <w:rPr>
                <w:spacing w:val="-6"/>
                <w:kern w:val="0"/>
                <w:sz w:val="24"/>
                <w:szCs w:val="22"/>
                <w:lang w:eastAsia="en-US" w:bidi="ar-SA"/>
              </w:rPr>
              <w:t>на</w:t>
            </w:r>
            <w:r>
              <w:rPr>
                <w:kern w:val="0"/>
                <w:sz w:val="24"/>
                <w:szCs w:val="22"/>
                <w:lang w:eastAsia="en-US" w:bidi="ar-SA"/>
              </w:rPr>
              <w:tab/>
            </w:r>
            <w:r>
              <w:rPr>
                <w:spacing w:val="-2"/>
                <w:kern w:val="0"/>
                <w:sz w:val="24"/>
                <w:szCs w:val="22"/>
                <w:lang w:eastAsia="en-US" w:bidi="ar-SA"/>
              </w:rPr>
              <w:t xml:space="preserve">участках </w:t>
            </w:r>
            <w:r>
              <w:rPr>
                <w:kern w:val="0"/>
                <w:sz w:val="24"/>
                <w:szCs w:val="22"/>
                <w:lang w:eastAsia="en-US" w:bidi="ar-SA"/>
              </w:rPr>
              <w:t>государственного лесного природного резервата подлежат защите.</w:t>
            </w:r>
          </w:p>
          <w:p>
            <w:pPr>
              <w:pStyle w:val="TableParagraph"/>
              <w:widowControl w:val="false"/>
              <w:suppressAutoHyphens w:val="true"/>
              <w:spacing w:lineRule="exact" w:line="275" w:before="0" w:after="0"/>
              <w:ind w:left="108" w:hanging="0"/>
              <w:jc w:val="left"/>
              <w:rPr>
                <w:sz w:val="24"/>
              </w:rPr>
            </w:pPr>
            <w:r>
              <w:rPr>
                <w:kern w:val="0"/>
                <w:sz w:val="24"/>
                <w:szCs w:val="22"/>
                <w:lang w:eastAsia="en-US" w:bidi="ar-SA"/>
              </w:rPr>
              <w:t>Содержание</w:t>
            </w:r>
            <w:r>
              <w:rPr>
                <w:spacing w:val="-1"/>
                <w:kern w:val="0"/>
                <w:sz w:val="24"/>
                <w:szCs w:val="22"/>
                <w:lang w:eastAsia="en-US" w:bidi="ar-SA"/>
              </w:rPr>
              <w:t xml:space="preserve"> </w:t>
            </w:r>
            <w:r>
              <w:rPr>
                <w:kern w:val="0"/>
                <w:sz w:val="24"/>
                <w:szCs w:val="22"/>
                <w:lang w:eastAsia="en-US" w:bidi="ar-SA"/>
              </w:rPr>
              <w:t>зеленых</w:t>
            </w:r>
            <w:r>
              <w:rPr>
                <w:spacing w:val="-1"/>
                <w:kern w:val="0"/>
                <w:sz w:val="24"/>
                <w:szCs w:val="22"/>
                <w:lang w:eastAsia="en-US" w:bidi="ar-SA"/>
              </w:rPr>
              <w:t xml:space="preserve"> </w:t>
            </w:r>
            <w:r>
              <w:rPr>
                <w:kern w:val="0"/>
                <w:sz w:val="24"/>
                <w:szCs w:val="22"/>
                <w:lang w:eastAsia="en-US" w:bidi="ar-SA"/>
              </w:rPr>
              <w:t>насаждений</w:t>
            </w:r>
            <w:r>
              <w:rPr>
                <w:spacing w:val="-2"/>
                <w:kern w:val="0"/>
                <w:sz w:val="24"/>
                <w:szCs w:val="22"/>
                <w:lang w:eastAsia="en-US" w:bidi="ar-SA"/>
              </w:rPr>
              <w:t xml:space="preserve"> </w:t>
            </w:r>
            <w:r>
              <w:rPr>
                <w:kern w:val="0"/>
                <w:sz w:val="24"/>
                <w:szCs w:val="22"/>
                <w:lang w:eastAsia="en-US" w:bidi="ar-SA"/>
              </w:rPr>
              <w:t>включает</w:t>
            </w:r>
            <w:r>
              <w:rPr>
                <w:spacing w:val="-1"/>
                <w:kern w:val="0"/>
                <w:sz w:val="24"/>
                <w:szCs w:val="22"/>
                <w:lang w:eastAsia="en-US" w:bidi="ar-SA"/>
              </w:rPr>
              <w:t xml:space="preserve"> </w:t>
            </w:r>
            <w:r>
              <w:rPr>
                <w:kern w:val="0"/>
                <w:sz w:val="24"/>
                <w:szCs w:val="22"/>
                <w:lang w:eastAsia="en-US" w:bidi="ar-SA"/>
              </w:rPr>
              <w:t>в</w:t>
            </w:r>
            <w:r>
              <w:rPr>
                <w:spacing w:val="-1"/>
                <w:kern w:val="0"/>
                <w:sz w:val="24"/>
                <w:szCs w:val="22"/>
                <w:lang w:eastAsia="en-US" w:bidi="ar-SA"/>
              </w:rPr>
              <w:t xml:space="preserve"> </w:t>
            </w:r>
            <w:r>
              <w:rPr>
                <w:spacing w:val="-2"/>
                <w:kern w:val="0"/>
                <w:sz w:val="24"/>
                <w:szCs w:val="22"/>
                <w:lang w:eastAsia="en-US" w:bidi="ar-SA"/>
              </w:rPr>
              <w:t>себя:</w:t>
            </w:r>
          </w:p>
          <w:p>
            <w:pPr>
              <w:pStyle w:val="TableParagraph"/>
              <w:widowControl w:val="false"/>
              <w:numPr>
                <w:ilvl w:val="0"/>
                <w:numId w:val="3"/>
              </w:numPr>
              <w:tabs>
                <w:tab w:val="clear" w:pos="720"/>
                <w:tab w:val="left" w:pos="341" w:leader="none"/>
              </w:tabs>
              <w:suppressAutoHyphens w:val="true"/>
              <w:spacing w:before="23" w:after="0"/>
              <w:ind w:left="341" w:hanging="233"/>
              <w:rPr>
                <w:sz w:val="24"/>
              </w:rPr>
            </w:pPr>
            <w:r>
              <w:rPr>
                <w:kern w:val="0"/>
                <w:sz w:val="24"/>
                <w:szCs w:val="22"/>
                <w:lang w:eastAsia="en-US" w:bidi="ar-SA"/>
              </w:rPr>
              <w:t>посадка</w:t>
            </w:r>
            <w:r>
              <w:rPr>
                <w:spacing w:val="-3"/>
                <w:kern w:val="0"/>
                <w:sz w:val="24"/>
                <w:szCs w:val="22"/>
                <w:lang w:eastAsia="en-US" w:bidi="ar-SA"/>
              </w:rPr>
              <w:t xml:space="preserve"> </w:t>
            </w:r>
            <w:r>
              <w:rPr>
                <w:kern w:val="0"/>
                <w:sz w:val="24"/>
                <w:szCs w:val="22"/>
                <w:lang w:eastAsia="en-US" w:bidi="ar-SA"/>
              </w:rPr>
              <w:t xml:space="preserve">зеленых </w:t>
            </w:r>
            <w:r>
              <w:rPr>
                <w:spacing w:val="-2"/>
                <w:kern w:val="0"/>
                <w:sz w:val="24"/>
                <w:szCs w:val="22"/>
                <w:lang w:eastAsia="en-US" w:bidi="ar-SA"/>
              </w:rPr>
              <w:t>насаждений;</w:t>
            </w:r>
          </w:p>
          <w:p>
            <w:pPr>
              <w:pStyle w:val="TableParagraph"/>
              <w:widowControl w:val="false"/>
              <w:numPr>
                <w:ilvl w:val="0"/>
                <w:numId w:val="3"/>
              </w:numPr>
              <w:tabs>
                <w:tab w:val="clear" w:pos="720"/>
                <w:tab w:val="left" w:pos="341" w:leader="none"/>
              </w:tabs>
              <w:suppressAutoHyphens w:val="true"/>
              <w:spacing w:before="0" w:after="0"/>
              <w:ind w:left="341" w:hanging="233"/>
              <w:rPr>
                <w:sz w:val="24"/>
              </w:rPr>
            </w:pPr>
            <w:r>
              <w:rPr>
                <w:kern w:val="0"/>
                <w:sz w:val="24"/>
                <w:szCs w:val="22"/>
                <w:lang w:eastAsia="en-US" w:bidi="ar-SA"/>
              </w:rPr>
              <w:t>устройство</w:t>
            </w:r>
            <w:r>
              <w:rPr>
                <w:spacing w:val="-8"/>
                <w:kern w:val="0"/>
                <w:sz w:val="24"/>
                <w:szCs w:val="22"/>
                <w:lang w:eastAsia="en-US" w:bidi="ar-SA"/>
              </w:rPr>
              <w:t xml:space="preserve"> </w:t>
            </w:r>
            <w:r>
              <w:rPr>
                <w:kern w:val="0"/>
                <w:sz w:val="24"/>
                <w:szCs w:val="22"/>
                <w:lang w:eastAsia="en-US" w:bidi="ar-SA"/>
              </w:rPr>
              <w:t>цветников,</w:t>
            </w:r>
            <w:r>
              <w:rPr>
                <w:spacing w:val="-7"/>
                <w:kern w:val="0"/>
                <w:sz w:val="24"/>
                <w:szCs w:val="22"/>
                <w:lang w:eastAsia="en-US" w:bidi="ar-SA"/>
              </w:rPr>
              <w:t xml:space="preserve"> </w:t>
            </w:r>
            <w:r>
              <w:rPr>
                <w:spacing w:val="-2"/>
                <w:kern w:val="0"/>
                <w:sz w:val="24"/>
                <w:szCs w:val="22"/>
                <w:lang w:eastAsia="en-US" w:bidi="ar-SA"/>
              </w:rPr>
              <w:t>газонов,</w:t>
            </w:r>
          </w:p>
          <w:p>
            <w:pPr>
              <w:pStyle w:val="TableParagraph"/>
              <w:widowControl w:val="false"/>
              <w:numPr>
                <w:ilvl w:val="0"/>
                <w:numId w:val="3"/>
              </w:numPr>
              <w:tabs>
                <w:tab w:val="clear" w:pos="720"/>
                <w:tab w:val="left" w:pos="341" w:leader="none"/>
              </w:tabs>
              <w:suppressAutoHyphens w:val="true"/>
              <w:spacing w:lineRule="exact" w:line="275" w:before="0" w:after="0"/>
              <w:ind w:left="341" w:hanging="233"/>
              <w:rPr>
                <w:sz w:val="24"/>
              </w:rPr>
            </w:pPr>
            <w:r>
              <w:rPr>
                <w:kern w:val="0"/>
                <w:sz w:val="24"/>
                <w:szCs w:val="22"/>
                <w:lang w:eastAsia="en-US" w:bidi="ar-SA"/>
              </w:rPr>
              <w:t xml:space="preserve">прополка сорняков, покос </w:t>
            </w:r>
            <w:r>
              <w:rPr>
                <w:spacing w:val="-2"/>
                <w:kern w:val="0"/>
                <w:sz w:val="24"/>
                <w:szCs w:val="22"/>
                <w:lang w:eastAsia="en-US" w:bidi="ar-SA"/>
              </w:rPr>
              <w:t>травы;</w:t>
            </w:r>
          </w:p>
          <w:p>
            <w:pPr>
              <w:pStyle w:val="TableParagraph"/>
              <w:widowControl w:val="false"/>
              <w:numPr>
                <w:ilvl w:val="0"/>
                <w:numId w:val="3"/>
              </w:numPr>
              <w:tabs>
                <w:tab w:val="clear" w:pos="720"/>
                <w:tab w:val="left" w:pos="341" w:leader="none"/>
              </w:tabs>
              <w:suppressAutoHyphens w:val="true"/>
              <w:spacing w:lineRule="exact" w:line="275" w:before="0" w:after="0"/>
              <w:ind w:left="341" w:hanging="233"/>
              <w:rPr>
                <w:sz w:val="24"/>
              </w:rPr>
            </w:pPr>
            <w:r>
              <w:rPr>
                <w:kern w:val="0"/>
                <w:sz w:val="24"/>
                <w:szCs w:val="22"/>
                <w:lang w:eastAsia="en-US" w:bidi="ar-SA"/>
              </w:rPr>
              <w:t>полив</w:t>
            </w:r>
            <w:r>
              <w:rPr>
                <w:spacing w:val="-3"/>
                <w:kern w:val="0"/>
                <w:sz w:val="24"/>
                <w:szCs w:val="22"/>
                <w:lang w:eastAsia="en-US" w:bidi="ar-SA"/>
              </w:rPr>
              <w:t xml:space="preserve"> </w:t>
            </w:r>
            <w:r>
              <w:rPr>
                <w:kern w:val="0"/>
                <w:sz w:val="24"/>
                <w:szCs w:val="22"/>
                <w:lang w:eastAsia="en-US" w:bidi="ar-SA"/>
              </w:rPr>
              <w:t>зеленых</w:t>
            </w:r>
            <w:r>
              <w:rPr>
                <w:spacing w:val="-2"/>
                <w:kern w:val="0"/>
                <w:sz w:val="24"/>
                <w:szCs w:val="22"/>
                <w:lang w:eastAsia="en-US" w:bidi="ar-SA"/>
              </w:rPr>
              <w:t xml:space="preserve"> насаждений;</w:t>
            </w:r>
          </w:p>
          <w:p>
            <w:pPr>
              <w:pStyle w:val="TableParagraph"/>
              <w:widowControl w:val="false"/>
              <w:numPr>
                <w:ilvl w:val="0"/>
                <w:numId w:val="3"/>
              </w:numPr>
              <w:tabs>
                <w:tab w:val="clear" w:pos="720"/>
                <w:tab w:val="left" w:pos="341" w:leader="none"/>
              </w:tabs>
              <w:suppressAutoHyphens w:val="true"/>
              <w:spacing w:lineRule="exact" w:line="255" w:before="0" w:after="0"/>
              <w:ind w:left="341" w:hanging="233"/>
              <w:rPr>
                <w:sz w:val="24"/>
              </w:rPr>
            </w:pPr>
            <w:r>
              <w:rPr>
                <w:kern w:val="0"/>
                <w:sz w:val="24"/>
                <w:szCs w:val="22"/>
                <w:lang w:eastAsia="en-US" w:bidi="ar-SA"/>
              </w:rPr>
              <w:t>борьба</w:t>
            </w:r>
            <w:r>
              <w:rPr>
                <w:spacing w:val="-2"/>
                <w:kern w:val="0"/>
                <w:sz w:val="24"/>
                <w:szCs w:val="22"/>
                <w:lang w:eastAsia="en-US" w:bidi="ar-SA"/>
              </w:rPr>
              <w:t xml:space="preserve"> </w:t>
            </w:r>
            <w:r>
              <w:rPr>
                <w:kern w:val="0"/>
                <w:sz w:val="24"/>
                <w:szCs w:val="22"/>
                <w:lang w:eastAsia="en-US" w:bidi="ar-SA"/>
              </w:rPr>
              <w:t>с</w:t>
            </w:r>
            <w:r>
              <w:rPr>
                <w:spacing w:val="-1"/>
                <w:kern w:val="0"/>
                <w:sz w:val="24"/>
                <w:szCs w:val="22"/>
                <w:lang w:eastAsia="en-US" w:bidi="ar-SA"/>
              </w:rPr>
              <w:t xml:space="preserve"> </w:t>
            </w:r>
            <w:r>
              <w:rPr>
                <w:kern w:val="0"/>
                <w:sz w:val="24"/>
                <w:szCs w:val="22"/>
                <w:lang w:eastAsia="en-US" w:bidi="ar-SA"/>
              </w:rPr>
              <w:t>вредителями</w:t>
            </w:r>
            <w:r>
              <w:rPr>
                <w:spacing w:val="-2"/>
                <w:kern w:val="0"/>
                <w:sz w:val="24"/>
                <w:szCs w:val="22"/>
                <w:lang w:eastAsia="en-US" w:bidi="ar-SA"/>
              </w:rPr>
              <w:t xml:space="preserve"> </w:t>
            </w:r>
            <w:r>
              <w:rPr>
                <w:kern w:val="0"/>
                <w:sz w:val="24"/>
                <w:szCs w:val="22"/>
                <w:lang w:eastAsia="en-US" w:bidi="ar-SA"/>
              </w:rPr>
              <w:t>и</w:t>
            </w:r>
            <w:r>
              <w:rPr>
                <w:spacing w:val="-2"/>
                <w:kern w:val="0"/>
                <w:sz w:val="24"/>
                <w:szCs w:val="22"/>
                <w:lang w:eastAsia="en-US" w:bidi="ar-SA"/>
              </w:rPr>
              <w:t xml:space="preserve"> </w:t>
            </w:r>
            <w:r>
              <w:rPr>
                <w:kern w:val="0"/>
                <w:sz w:val="24"/>
                <w:szCs w:val="22"/>
                <w:lang w:eastAsia="en-US" w:bidi="ar-SA"/>
              </w:rPr>
              <w:t>болезнями</w:t>
            </w:r>
            <w:r>
              <w:rPr>
                <w:spacing w:val="-2"/>
                <w:kern w:val="0"/>
                <w:sz w:val="24"/>
                <w:szCs w:val="22"/>
                <w:lang w:eastAsia="en-US" w:bidi="ar-SA"/>
              </w:rPr>
              <w:t xml:space="preserve"> </w:t>
            </w:r>
            <w:r>
              <w:rPr>
                <w:kern w:val="0"/>
                <w:sz w:val="24"/>
                <w:szCs w:val="22"/>
                <w:lang w:eastAsia="en-US" w:bidi="ar-SA"/>
              </w:rPr>
              <w:t>зеленых</w:t>
            </w:r>
            <w:r>
              <w:rPr>
                <w:spacing w:val="-1"/>
                <w:kern w:val="0"/>
                <w:sz w:val="24"/>
                <w:szCs w:val="22"/>
                <w:lang w:eastAsia="en-US" w:bidi="ar-SA"/>
              </w:rPr>
              <w:t xml:space="preserve"> </w:t>
            </w:r>
            <w:r>
              <w:rPr>
                <w:spacing w:val="-2"/>
                <w:kern w:val="0"/>
                <w:sz w:val="24"/>
                <w:szCs w:val="22"/>
                <w:lang w:eastAsia="en-US" w:bidi="ar-SA"/>
              </w:rPr>
              <w:t>насаждений.</w:t>
            </w:r>
          </w:p>
        </w:tc>
      </w:tr>
      <w:tr>
        <w:trPr>
          <w:trHeight w:val="2208" w:hRule="atLeast"/>
        </w:trPr>
        <w:tc>
          <w:tcPr>
            <w:tcW w:w="29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59" w:before="1" w:after="0"/>
              <w:ind w:left="815" w:right="498" w:hanging="0"/>
              <w:jc w:val="center"/>
              <w:rPr>
                <w:b/>
                <w:b/>
                <w:sz w:val="24"/>
              </w:rPr>
            </w:pPr>
            <w:r>
              <w:rPr>
                <w:b/>
                <w:spacing w:val="-2"/>
                <w:kern w:val="0"/>
                <w:sz w:val="24"/>
                <w:szCs w:val="22"/>
                <w:lang w:eastAsia="en-US" w:bidi="ar-SA"/>
              </w:rPr>
              <w:t xml:space="preserve">Утилизация отходов, образующихся </w:t>
            </w:r>
            <w:r>
              <w:rPr>
                <w:b/>
                <w:spacing w:val="-4"/>
                <w:kern w:val="0"/>
                <w:sz w:val="24"/>
                <w:szCs w:val="22"/>
                <w:lang w:eastAsia="en-US" w:bidi="ar-SA"/>
              </w:rPr>
              <w:t>при</w:t>
            </w:r>
          </w:p>
          <w:p>
            <w:pPr>
              <w:pStyle w:val="TableParagraph"/>
              <w:widowControl w:val="false"/>
              <w:suppressAutoHyphens w:val="true"/>
              <w:spacing w:lineRule="exact" w:line="275" w:before="0" w:after="0"/>
              <w:ind w:left="316" w:hanging="0"/>
              <w:jc w:val="center"/>
              <w:rPr>
                <w:b/>
                <w:b/>
                <w:sz w:val="24"/>
              </w:rPr>
            </w:pPr>
            <w:r>
              <w:rPr>
                <w:b/>
                <w:spacing w:val="-2"/>
                <w:kern w:val="0"/>
                <w:sz w:val="24"/>
                <w:szCs w:val="22"/>
                <w:lang w:eastAsia="en-US" w:bidi="ar-SA"/>
              </w:rPr>
              <w:t>строительстве</w:t>
            </w:r>
          </w:p>
        </w:tc>
        <w:tc>
          <w:tcPr>
            <w:tcW w:w="65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8" w:right="94" w:hanging="0"/>
              <w:rPr>
                <w:sz w:val="24"/>
              </w:rPr>
            </w:pPr>
            <w:r>
              <w:rPr>
                <w:kern w:val="0"/>
                <w:sz w:val="24"/>
                <w:szCs w:val="22"/>
                <w:lang w:eastAsia="en-US" w:bidi="ar-SA"/>
              </w:rPr>
              <w:t>В</w:t>
            </w:r>
            <w:r>
              <w:rPr>
                <w:spacing w:val="-4"/>
                <w:kern w:val="0"/>
                <w:sz w:val="24"/>
                <w:szCs w:val="22"/>
                <w:lang w:eastAsia="en-US" w:bidi="ar-SA"/>
              </w:rPr>
              <w:t xml:space="preserve"> </w:t>
            </w:r>
            <w:r>
              <w:rPr>
                <w:kern w:val="0"/>
                <w:sz w:val="24"/>
                <w:szCs w:val="22"/>
                <w:lang w:eastAsia="en-US" w:bidi="ar-SA"/>
              </w:rPr>
              <w:t>процессе</w:t>
            </w:r>
            <w:r>
              <w:rPr>
                <w:spacing w:val="-2"/>
                <w:kern w:val="0"/>
                <w:sz w:val="24"/>
                <w:szCs w:val="22"/>
                <w:lang w:eastAsia="en-US" w:bidi="ar-SA"/>
              </w:rPr>
              <w:t xml:space="preserve"> </w:t>
            </w:r>
            <w:r>
              <w:rPr>
                <w:kern w:val="0"/>
                <w:sz w:val="24"/>
                <w:szCs w:val="22"/>
                <w:lang w:eastAsia="en-US" w:bidi="ar-SA"/>
              </w:rPr>
              <w:t>строительства</w:t>
            </w:r>
            <w:r>
              <w:rPr>
                <w:spacing w:val="-3"/>
                <w:kern w:val="0"/>
                <w:sz w:val="24"/>
                <w:szCs w:val="22"/>
                <w:lang w:eastAsia="en-US" w:bidi="ar-SA"/>
              </w:rPr>
              <w:t xml:space="preserve"> </w:t>
            </w:r>
            <w:r>
              <w:rPr>
                <w:kern w:val="0"/>
                <w:sz w:val="24"/>
                <w:szCs w:val="22"/>
                <w:lang w:eastAsia="en-US" w:bidi="ar-SA"/>
              </w:rPr>
              <w:t>объектов,</w:t>
            </w:r>
            <w:r>
              <w:rPr>
                <w:spacing w:val="-4"/>
                <w:kern w:val="0"/>
                <w:sz w:val="24"/>
                <w:szCs w:val="22"/>
                <w:lang w:eastAsia="en-US" w:bidi="ar-SA"/>
              </w:rPr>
              <w:t xml:space="preserve"> </w:t>
            </w:r>
            <w:r>
              <w:rPr>
                <w:kern w:val="0"/>
                <w:sz w:val="24"/>
                <w:szCs w:val="22"/>
                <w:lang w:eastAsia="en-US" w:bidi="ar-SA"/>
              </w:rPr>
              <w:t>при</w:t>
            </w:r>
            <w:r>
              <w:rPr>
                <w:spacing w:val="-3"/>
                <w:kern w:val="0"/>
                <w:sz w:val="24"/>
                <w:szCs w:val="22"/>
                <w:lang w:eastAsia="en-US" w:bidi="ar-SA"/>
              </w:rPr>
              <w:t xml:space="preserve"> </w:t>
            </w:r>
            <w:r>
              <w:rPr>
                <w:kern w:val="0"/>
                <w:sz w:val="24"/>
                <w:szCs w:val="22"/>
                <w:lang w:eastAsia="en-US" w:bidi="ar-SA"/>
              </w:rPr>
              <w:t>которых</w:t>
            </w:r>
            <w:r>
              <w:rPr>
                <w:spacing w:val="-4"/>
                <w:kern w:val="0"/>
                <w:sz w:val="24"/>
                <w:szCs w:val="22"/>
                <w:lang w:eastAsia="en-US" w:bidi="ar-SA"/>
              </w:rPr>
              <w:t xml:space="preserve"> </w:t>
            </w:r>
            <w:r>
              <w:rPr>
                <w:kern w:val="0"/>
                <w:sz w:val="24"/>
                <w:szCs w:val="22"/>
                <w:lang w:eastAsia="en-US" w:bidi="ar-SA"/>
              </w:rPr>
              <w:t>образуются строительные отходы, необходимо предусмотреть меры безопасного обращения с ними, соблюдать экологические и санитарно-эпидемиологические требования и выполнять мероприятия по их утилизации, обезвреживанию и безопасному удалению.</w:t>
            </w:r>
          </w:p>
          <w:p>
            <w:pPr>
              <w:pStyle w:val="TableParagraph"/>
              <w:widowControl w:val="false"/>
              <w:suppressAutoHyphens w:val="true"/>
              <w:spacing w:lineRule="atLeast" w:line="270" w:before="0" w:after="0"/>
              <w:ind w:left="108" w:right="96" w:hanging="0"/>
              <w:rPr>
                <w:sz w:val="24"/>
              </w:rPr>
            </w:pPr>
            <w:r>
              <w:rPr>
                <w:kern w:val="0"/>
                <w:sz w:val="24"/>
                <w:szCs w:val="22"/>
                <w:lang w:eastAsia="en-US" w:bidi="ar-SA"/>
              </w:rPr>
              <w:t>Для</w:t>
            </w:r>
            <w:r>
              <w:rPr>
                <w:spacing w:val="-4"/>
                <w:kern w:val="0"/>
                <w:sz w:val="24"/>
                <w:szCs w:val="22"/>
                <w:lang w:eastAsia="en-US" w:bidi="ar-SA"/>
              </w:rPr>
              <w:t xml:space="preserve"> </w:t>
            </w:r>
            <w:r>
              <w:rPr>
                <w:kern w:val="0"/>
                <w:sz w:val="24"/>
                <w:szCs w:val="22"/>
                <w:lang w:eastAsia="en-US" w:bidi="ar-SA"/>
              </w:rPr>
              <w:t>сбора</w:t>
            </w:r>
            <w:r>
              <w:rPr>
                <w:spacing w:val="-3"/>
                <w:kern w:val="0"/>
                <w:sz w:val="24"/>
                <w:szCs w:val="22"/>
                <w:lang w:eastAsia="en-US" w:bidi="ar-SA"/>
              </w:rPr>
              <w:t xml:space="preserve"> </w:t>
            </w:r>
            <w:r>
              <w:rPr>
                <w:kern w:val="0"/>
                <w:sz w:val="24"/>
                <w:szCs w:val="22"/>
                <w:lang w:eastAsia="en-US" w:bidi="ar-SA"/>
              </w:rPr>
              <w:t>бытовых</w:t>
            </w:r>
            <w:r>
              <w:rPr>
                <w:spacing w:val="-4"/>
                <w:kern w:val="0"/>
                <w:sz w:val="24"/>
                <w:szCs w:val="22"/>
                <w:lang w:eastAsia="en-US" w:bidi="ar-SA"/>
              </w:rPr>
              <w:t xml:space="preserve"> </w:t>
            </w:r>
            <w:r>
              <w:rPr>
                <w:kern w:val="0"/>
                <w:sz w:val="24"/>
                <w:szCs w:val="22"/>
                <w:lang w:eastAsia="en-US" w:bidi="ar-SA"/>
              </w:rPr>
              <w:t>отходов</w:t>
            </w:r>
            <w:r>
              <w:rPr>
                <w:spacing w:val="-4"/>
                <w:kern w:val="0"/>
                <w:sz w:val="24"/>
                <w:szCs w:val="22"/>
                <w:lang w:eastAsia="en-US" w:bidi="ar-SA"/>
              </w:rPr>
              <w:t xml:space="preserve"> </w:t>
            </w:r>
            <w:r>
              <w:rPr>
                <w:kern w:val="0"/>
                <w:sz w:val="24"/>
                <w:szCs w:val="22"/>
                <w:lang w:eastAsia="en-US" w:bidi="ar-SA"/>
              </w:rPr>
              <w:t>следует</w:t>
            </w:r>
            <w:r>
              <w:rPr>
                <w:spacing w:val="-4"/>
                <w:kern w:val="0"/>
                <w:sz w:val="24"/>
                <w:szCs w:val="22"/>
                <w:lang w:eastAsia="en-US" w:bidi="ar-SA"/>
              </w:rPr>
              <w:t xml:space="preserve"> </w:t>
            </w:r>
            <w:r>
              <w:rPr>
                <w:kern w:val="0"/>
                <w:sz w:val="24"/>
                <w:szCs w:val="22"/>
                <w:lang w:eastAsia="en-US" w:bidi="ar-SA"/>
              </w:rPr>
              <w:t>применять</w:t>
            </w:r>
            <w:r>
              <w:rPr>
                <w:spacing w:val="-3"/>
                <w:kern w:val="0"/>
                <w:sz w:val="24"/>
                <w:szCs w:val="22"/>
                <w:lang w:eastAsia="en-US" w:bidi="ar-SA"/>
              </w:rPr>
              <w:t xml:space="preserve"> </w:t>
            </w:r>
            <w:r>
              <w:rPr>
                <w:kern w:val="0"/>
                <w:sz w:val="24"/>
                <w:szCs w:val="22"/>
                <w:lang w:eastAsia="en-US" w:bidi="ar-SA"/>
              </w:rPr>
              <w:t>контейнеры</w:t>
            </w:r>
            <w:r>
              <w:rPr>
                <w:spacing w:val="-4"/>
                <w:kern w:val="0"/>
                <w:sz w:val="24"/>
                <w:szCs w:val="22"/>
                <w:lang w:eastAsia="en-US" w:bidi="ar-SA"/>
              </w:rPr>
              <w:t xml:space="preserve"> </w:t>
            </w:r>
            <w:r>
              <w:rPr>
                <w:kern w:val="0"/>
                <w:sz w:val="24"/>
                <w:szCs w:val="22"/>
                <w:lang w:eastAsia="en-US" w:bidi="ar-SA"/>
              </w:rPr>
              <w:t>с крышками на специально отведенной площадке.</w:t>
            </w:r>
          </w:p>
        </w:tc>
      </w:tr>
      <w:tr>
        <w:trPr>
          <w:trHeight w:val="4692" w:hRule="atLeast"/>
        </w:trPr>
        <w:tc>
          <w:tcPr>
            <w:tcW w:w="29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59" w:before="0" w:after="0"/>
              <w:ind w:left="778" w:right="460" w:firstLine="184"/>
              <w:rPr>
                <w:b/>
                <w:b/>
                <w:sz w:val="24"/>
              </w:rPr>
            </w:pPr>
            <w:r>
              <w:rPr>
                <w:b/>
                <w:spacing w:val="-2"/>
                <w:kern w:val="0"/>
                <w:sz w:val="24"/>
                <w:szCs w:val="22"/>
                <w:lang w:eastAsia="en-US" w:bidi="ar-SA"/>
              </w:rPr>
              <w:t>Требования</w:t>
            </w:r>
            <w:r>
              <w:rPr>
                <w:b/>
                <w:spacing w:val="80"/>
                <w:kern w:val="0"/>
                <w:sz w:val="24"/>
                <w:szCs w:val="22"/>
                <w:lang w:eastAsia="en-US" w:bidi="ar-SA"/>
              </w:rPr>
              <w:t xml:space="preserve"> </w:t>
            </w:r>
            <w:r>
              <w:rPr>
                <w:b/>
                <w:kern w:val="0"/>
                <w:sz w:val="24"/>
                <w:szCs w:val="22"/>
                <w:lang w:eastAsia="en-US" w:bidi="ar-SA"/>
              </w:rPr>
              <w:t>к санитарно-</w:t>
            </w:r>
            <w:r>
              <w:rPr>
                <w:b/>
                <w:spacing w:val="-2"/>
                <w:kern w:val="0"/>
                <w:sz w:val="24"/>
                <w:szCs w:val="22"/>
                <w:lang w:eastAsia="en-US" w:bidi="ar-SA"/>
              </w:rPr>
              <w:t>гигиеническим</w:t>
            </w:r>
          </w:p>
          <w:p>
            <w:pPr>
              <w:pStyle w:val="TableParagraph"/>
              <w:widowControl w:val="false"/>
              <w:suppressAutoHyphens w:val="true"/>
              <w:spacing w:before="0" w:after="0"/>
              <w:ind w:left="313" w:hanging="0"/>
              <w:jc w:val="center"/>
              <w:rPr>
                <w:b/>
                <w:b/>
                <w:sz w:val="24"/>
              </w:rPr>
            </w:pPr>
            <w:r>
              <w:rPr>
                <w:b/>
                <w:spacing w:val="-4"/>
                <w:kern w:val="0"/>
                <w:sz w:val="24"/>
                <w:szCs w:val="22"/>
                <w:lang w:eastAsia="en-US" w:bidi="ar-SA"/>
              </w:rPr>
              <w:t>узлам</w:t>
            </w:r>
          </w:p>
        </w:tc>
        <w:tc>
          <w:tcPr>
            <w:tcW w:w="6546"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2393" w:leader="none"/>
                <w:tab w:val="left" w:pos="4465" w:leader="none"/>
                <w:tab w:val="left" w:pos="5304" w:leader="none"/>
              </w:tabs>
              <w:suppressAutoHyphens w:val="true"/>
              <w:spacing w:before="0" w:after="0"/>
              <w:ind w:left="108" w:right="94" w:firstLine="13"/>
              <w:rPr>
                <w:sz w:val="24"/>
              </w:rPr>
            </w:pPr>
            <w:r>
              <w:rPr>
                <w:kern w:val="0"/>
                <w:sz w:val="24"/>
                <w:szCs w:val="22"/>
                <w:lang w:eastAsia="en-US" w:bidi="ar-SA"/>
              </w:rPr>
              <w:t xml:space="preserve">Туалетный павильон должен отвечать минимальным необходимым техническим требованиям и обеспечивать механическую безопасность, пожарную безопасность, </w:t>
            </w:r>
            <w:r>
              <w:rPr>
                <w:spacing w:val="-2"/>
                <w:kern w:val="0"/>
                <w:sz w:val="24"/>
                <w:szCs w:val="22"/>
                <w:lang w:eastAsia="en-US" w:bidi="ar-SA"/>
              </w:rPr>
              <w:t>радиационную,</w:t>
            </w:r>
            <w:r>
              <w:rPr>
                <w:kern w:val="0"/>
                <w:sz w:val="24"/>
                <w:szCs w:val="22"/>
                <w:lang w:eastAsia="en-US" w:bidi="ar-SA"/>
              </w:rPr>
              <w:tab/>
            </w:r>
            <w:r>
              <w:rPr>
                <w:spacing w:val="-2"/>
                <w:kern w:val="0"/>
                <w:sz w:val="24"/>
                <w:szCs w:val="22"/>
                <w:lang w:eastAsia="en-US" w:bidi="ar-SA"/>
              </w:rPr>
              <w:t>термическую</w:t>
            </w:r>
            <w:r>
              <w:rPr>
                <w:kern w:val="0"/>
                <w:sz w:val="24"/>
                <w:szCs w:val="22"/>
                <w:lang w:eastAsia="en-US" w:bidi="ar-SA"/>
              </w:rPr>
              <w:tab/>
            </w:r>
            <w:r>
              <w:rPr>
                <w:spacing w:val="-10"/>
                <w:kern w:val="0"/>
                <w:sz w:val="24"/>
                <w:szCs w:val="22"/>
                <w:lang w:eastAsia="en-US" w:bidi="ar-SA"/>
              </w:rPr>
              <w:t>и</w:t>
            </w:r>
            <w:r>
              <w:rPr>
                <w:kern w:val="0"/>
                <w:sz w:val="24"/>
                <w:szCs w:val="22"/>
                <w:lang w:eastAsia="en-US" w:bidi="ar-SA"/>
              </w:rPr>
              <w:tab/>
              <w:t>санитарно-эпидемиологическую безопасность в процессах жизненного цикла</w:t>
            </w:r>
            <w:r>
              <w:rPr>
                <w:spacing w:val="5"/>
                <w:kern w:val="0"/>
                <w:sz w:val="24"/>
                <w:szCs w:val="22"/>
                <w:lang w:eastAsia="en-US" w:bidi="ar-SA"/>
              </w:rPr>
              <w:t xml:space="preserve"> </w:t>
            </w:r>
            <w:r>
              <w:rPr>
                <w:kern w:val="0"/>
                <w:sz w:val="24"/>
                <w:szCs w:val="22"/>
                <w:lang w:eastAsia="en-US" w:bidi="ar-SA"/>
              </w:rPr>
              <w:t>металлических</w:t>
            </w:r>
            <w:r>
              <w:rPr>
                <w:spacing w:val="7"/>
                <w:kern w:val="0"/>
                <w:sz w:val="24"/>
                <w:szCs w:val="22"/>
                <w:lang w:eastAsia="en-US" w:bidi="ar-SA"/>
              </w:rPr>
              <w:t xml:space="preserve"> </w:t>
            </w:r>
            <w:r>
              <w:rPr>
                <w:kern w:val="0"/>
                <w:sz w:val="24"/>
                <w:szCs w:val="22"/>
                <w:lang w:eastAsia="en-US" w:bidi="ar-SA"/>
              </w:rPr>
              <w:t>конструкций</w:t>
            </w:r>
            <w:r>
              <w:rPr>
                <w:spacing w:val="7"/>
                <w:kern w:val="0"/>
                <w:sz w:val="24"/>
                <w:szCs w:val="22"/>
                <w:lang w:eastAsia="en-US" w:bidi="ar-SA"/>
              </w:rPr>
              <w:t xml:space="preserve"> </w:t>
            </w:r>
            <w:r>
              <w:rPr>
                <w:kern w:val="0"/>
                <w:sz w:val="24"/>
                <w:szCs w:val="22"/>
                <w:lang w:eastAsia="en-US" w:bidi="ar-SA"/>
              </w:rPr>
              <w:t>в</w:t>
            </w:r>
            <w:r>
              <w:rPr>
                <w:spacing w:val="7"/>
                <w:kern w:val="0"/>
                <w:sz w:val="24"/>
                <w:szCs w:val="22"/>
                <w:lang w:eastAsia="en-US" w:bidi="ar-SA"/>
              </w:rPr>
              <w:t xml:space="preserve"> </w:t>
            </w:r>
            <w:r>
              <w:rPr>
                <w:kern w:val="0"/>
                <w:sz w:val="24"/>
                <w:szCs w:val="22"/>
                <w:lang w:eastAsia="en-US" w:bidi="ar-SA"/>
              </w:rPr>
              <w:t>соответствии</w:t>
            </w:r>
            <w:r>
              <w:rPr>
                <w:spacing w:val="7"/>
                <w:kern w:val="0"/>
                <w:sz w:val="24"/>
                <w:szCs w:val="22"/>
                <w:lang w:eastAsia="en-US" w:bidi="ar-SA"/>
              </w:rPr>
              <w:t xml:space="preserve"> </w:t>
            </w:r>
            <w:r>
              <w:rPr>
                <w:kern w:val="0"/>
                <w:sz w:val="24"/>
                <w:szCs w:val="22"/>
                <w:lang w:eastAsia="en-US" w:bidi="ar-SA"/>
              </w:rPr>
              <w:t>с</w:t>
            </w:r>
            <w:r>
              <w:rPr>
                <w:spacing w:val="8"/>
                <w:kern w:val="0"/>
                <w:sz w:val="24"/>
                <w:szCs w:val="22"/>
                <w:lang w:eastAsia="en-US" w:bidi="ar-SA"/>
              </w:rPr>
              <w:t xml:space="preserve"> </w:t>
            </w:r>
            <w:r>
              <w:rPr>
                <w:kern w:val="0"/>
                <w:sz w:val="24"/>
                <w:szCs w:val="22"/>
                <w:lang w:eastAsia="en-US" w:bidi="ar-SA"/>
              </w:rPr>
              <w:t>главой</w:t>
            </w:r>
            <w:r>
              <w:rPr>
                <w:spacing w:val="7"/>
                <w:kern w:val="0"/>
                <w:sz w:val="24"/>
                <w:szCs w:val="22"/>
                <w:lang w:eastAsia="en-US" w:bidi="ar-SA"/>
              </w:rPr>
              <w:t xml:space="preserve"> </w:t>
            </w:r>
            <w:r>
              <w:rPr>
                <w:spacing w:val="-10"/>
                <w:kern w:val="0"/>
                <w:sz w:val="24"/>
                <w:szCs w:val="22"/>
                <w:lang w:eastAsia="en-US" w:bidi="ar-SA"/>
              </w:rPr>
              <w:t>4</w:t>
            </w:r>
          </w:p>
          <w:p>
            <w:pPr>
              <w:pStyle w:val="TableParagraph"/>
              <w:widowControl w:val="false"/>
              <w:tabs>
                <w:tab w:val="clear" w:pos="720"/>
                <w:tab w:val="left" w:pos="2409" w:leader="none"/>
                <w:tab w:val="left" w:pos="4765" w:leader="none"/>
              </w:tabs>
              <w:suppressAutoHyphens w:val="true"/>
              <w:spacing w:before="0" w:after="0"/>
              <w:ind w:left="108" w:right="94" w:hanging="0"/>
              <w:rPr>
                <w:sz w:val="24"/>
              </w:rPr>
            </w:pPr>
            <w:r>
              <w:rPr>
                <w:kern w:val="0"/>
                <w:sz w:val="24"/>
                <w:szCs w:val="22"/>
                <w:lang w:eastAsia="en-US" w:bidi="ar-SA"/>
              </w:rPr>
              <w:t xml:space="preserve">«Общие технические требования к металлическим конструкциям» Технического регламента Республики Казахстан «Требования к безопасности металлических </w:t>
            </w:r>
            <w:r>
              <w:rPr>
                <w:spacing w:val="-2"/>
                <w:kern w:val="0"/>
                <w:sz w:val="24"/>
                <w:szCs w:val="22"/>
                <w:lang w:eastAsia="en-US" w:bidi="ar-SA"/>
              </w:rPr>
              <w:t>конструкций»,</w:t>
            </w:r>
            <w:r>
              <w:rPr>
                <w:kern w:val="0"/>
                <w:sz w:val="24"/>
                <w:szCs w:val="22"/>
                <w:lang w:eastAsia="en-US" w:bidi="ar-SA"/>
              </w:rPr>
              <w:tab/>
            </w:r>
            <w:r>
              <w:rPr>
                <w:spacing w:val="-2"/>
                <w:kern w:val="0"/>
                <w:sz w:val="24"/>
                <w:szCs w:val="22"/>
                <w:lang w:eastAsia="en-US" w:bidi="ar-SA"/>
              </w:rPr>
              <w:t>утвержденного</w:t>
            </w:r>
            <w:r>
              <w:rPr>
                <w:kern w:val="0"/>
                <w:sz w:val="24"/>
                <w:szCs w:val="22"/>
                <w:lang w:eastAsia="en-US" w:bidi="ar-SA"/>
              </w:rPr>
              <w:tab/>
            </w:r>
            <w:r>
              <w:rPr>
                <w:spacing w:val="-2"/>
                <w:kern w:val="0"/>
                <w:sz w:val="24"/>
                <w:szCs w:val="22"/>
                <w:lang w:eastAsia="en-US" w:bidi="ar-SA"/>
              </w:rPr>
              <w:t xml:space="preserve">постановлением </w:t>
            </w:r>
            <w:r>
              <w:rPr>
                <w:kern w:val="0"/>
                <w:sz w:val="24"/>
                <w:szCs w:val="22"/>
                <w:lang w:eastAsia="en-US" w:bidi="ar-SA"/>
              </w:rPr>
              <w:t>Правительства</w:t>
            </w:r>
            <w:r>
              <w:rPr>
                <w:spacing w:val="80"/>
                <w:w w:val="150"/>
                <w:kern w:val="0"/>
                <w:sz w:val="24"/>
                <w:szCs w:val="22"/>
                <w:lang w:eastAsia="en-US" w:bidi="ar-SA"/>
              </w:rPr>
              <w:t xml:space="preserve"> </w:t>
            </w:r>
            <w:r>
              <w:rPr>
                <w:kern w:val="0"/>
                <w:sz w:val="24"/>
                <w:szCs w:val="22"/>
                <w:lang w:eastAsia="en-US" w:bidi="ar-SA"/>
              </w:rPr>
              <w:t>Республики</w:t>
            </w:r>
            <w:r>
              <w:rPr>
                <w:spacing w:val="80"/>
                <w:w w:val="150"/>
                <w:kern w:val="0"/>
                <w:sz w:val="24"/>
                <w:szCs w:val="22"/>
                <w:lang w:eastAsia="en-US" w:bidi="ar-SA"/>
              </w:rPr>
              <w:t xml:space="preserve"> </w:t>
            </w:r>
            <w:r>
              <w:rPr>
                <w:kern w:val="0"/>
                <w:sz w:val="24"/>
                <w:szCs w:val="22"/>
                <w:lang w:eastAsia="en-US" w:bidi="ar-SA"/>
              </w:rPr>
              <w:t>Казахстан</w:t>
            </w:r>
            <w:r>
              <w:rPr>
                <w:spacing w:val="80"/>
                <w:w w:val="150"/>
                <w:kern w:val="0"/>
                <w:sz w:val="24"/>
                <w:szCs w:val="22"/>
                <w:lang w:eastAsia="en-US" w:bidi="ar-SA"/>
              </w:rPr>
              <w:t xml:space="preserve"> </w:t>
            </w:r>
            <w:r>
              <w:rPr>
                <w:kern w:val="0"/>
                <w:sz w:val="24"/>
                <w:szCs w:val="22"/>
                <w:lang w:eastAsia="en-US" w:bidi="ar-SA"/>
              </w:rPr>
              <w:t>от</w:t>
            </w:r>
            <w:r>
              <w:rPr>
                <w:spacing w:val="80"/>
                <w:w w:val="150"/>
                <w:kern w:val="0"/>
                <w:sz w:val="24"/>
                <w:szCs w:val="22"/>
                <w:lang w:eastAsia="en-US" w:bidi="ar-SA"/>
              </w:rPr>
              <w:t xml:space="preserve"> </w:t>
            </w:r>
            <w:r>
              <w:rPr>
                <w:kern w:val="0"/>
                <w:sz w:val="24"/>
                <w:szCs w:val="22"/>
                <w:lang w:eastAsia="en-US" w:bidi="ar-SA"/>
              </w:rPr>
              <w:t>31</w:t>
            </w:r>
            <w:r>
              <w:rPr>
                <w:spacing w:val="80"/>
                <w:w w:val="150"/>
                <w:kern w:val="0"/>
                <w:sz w:val="24"/>
                <w:szCs w:val="22"/>
                <w:lang w:eastAsia="en-US" w:bidi="ar-SA"/>
              </w:rPr>
              <w:t xml:space="preserve"> </w:t>
            </w:r>
            <w:r>
              <w:rPr>
                <w:kern w:val="0"/>
                <w:sz w:val="24"/>
                <w:szCs w:val="22"/>
                <w:lang w:eastAsia="en-US" w:bidi="ar-SA"/>
              </w:rPr>
              <w:t>декабря 2008 года № 1353.</w:t>
            </w:r>
          </w:p>
          <w:p>
            <w:pPr>
              <w:pStyle w:val="TableParagraph"/>
              <w:widowControl w:val="false"/>
              <w:suppressAutoHyphens w:val="true"/>
              <w:spacing w:before="1" w:after="0"/>
              <w:ind w:left="108" w:right="96" w:hanging="0"/>
              <w:rPr>
                <w:sz w:val="24"/>
              </w:rPr>
            </w:pPr>
            <w:r>
              <w:rPr>
                <w:kern w:val="0"/>
                <w:sz w:val="24"/>
                <w:szCs w:val="22"/>
                <w:lang w:eastAsia="en-US" w:bidi="ar-SA"/>
              </w:rPr>
              <w:t>Пол должен быть изготовлен из негорючих и влагостойких материалов с углублением (воронка) для обслуживания и отвода излишек жидкости.</w:t>
            </w:r>
          </w:p>
          <w:p>
            <w:pPr>
              <w:pStyle w:val="TableParagraph"/>
              <w:widowControl w:val="false"/>
              <w:suppressAutoHyphens w:val="true"/>
              <w:spacing w:before="0" w:after="0"/>
              <w:ind w:left="121" w:hanging="0"/>
              <w:rPr>
                <w:sz w:val="24"/>
              </w:rPr>
            </w:pPr>
            <w:r>
              <w:rPr>
                <w:kern w:val="0"/>
                <w:sz w:val="24"/>
                <w:szCs w:val="22"/>
                <w:lang w:eastAsia="en-US" w:bidi="ar-SA"/>
              </w:rPr>
              <w:t>Высота</w:t>
            </w:r>
            <w:r>
              <w:rPr>
                <w:spacing w:val="-3"/>
                <w:kern w:val="0"/>
                <w:sz w:val="24"/>
                <w:szCs w:val="22"/>
                <w:lang w:eastAsia="en-US" w:bidi="ar-SA"/>
              </w:rPr>
              <w:t xml:space="preserve"> </w:t>
            </w:r>
            <w:r>
              <w:rPr>
                <w:kern w:val="0"/>
                <w:sz w:val="24"/>
                <w:szCs w:val="22"/>
                <w:lang w:eastAsia="en-US" w:bidi="ar-SA"/>
              </w:rPr>
              <w:t>потолка</w:t>
            </w:r>
            <w:r>
              <w:rPr>
                <w:spacing w:val="-1"/>
                <w:kern w:val="0"/>
                <w:sz w:val="24"/>
                <w:szCs w:val="22"/>
                <w:lang w:eastAsia="en-US" w:bidi="ar-SA"/>
              </w:rPr>
              <w:t xml:space="preserve"> </w:t>
            </w:r>
            <w:r>
              <w:rPr>
                <w:kern w:val="0"/>
                <w:sz w:val="24"/>
                <w:szCs w:val="22"/>
                <w:lang w:eastAsia="en-US" w:bidi="ar-SA"/>
              </w:rPr>
              <w:t>в</w:t>
            </w:r>
            <w:r>
              <w:rPr>
                <w:spacing w:val="-2"/>
                <w:kern w:val="0"/>
                <w:sz w:val="24"/>
                <w:szCs w:val="22"/>
                <w:lang w:eastAsia="en-US" w:bidi="ar-SA"/>
              </w:rPr>
              <w:t xml:space="preserve"> </w:t>
            </w:r>
            <w:r>
              <w:rPr>
                <w:kern w:val="0"/>
                <w:sz w:val="24"/>
                <w:szCs w:val="22"/>
                <w:lang w:eastAsia="en-US" w:bidi="ar-SA"/>
              </w:rPr>
              <w:t>помещении</w:t>
            </w:r>
            <w:r>
              <w:rPr>
                <w:spacing w:val="-1"/>
                <w:kern w:val="0"/>
                <w:sz w:val="24"/>
                <w:szCs w:val="22"/>
                <w:lang w:eastAsia="en-US" w:bidi="ar-SA"/>
              </w:rPr>
              <w:t xml:space="preserve"> </w:t>
            </w:r>
            <w:r>
              <w:rPr>
                <w:kern w:val="0"/>
                <w:sz w:val="24"/>
                <w:szCs w:val="22"/>
                <w:lang w:eastAsia="en-US" w:bidi="ar-SA"/>
              </w:rPr>
              <w:t>не</w:t>
            </w:r>
            <w:r>
              <w:rPr>
                <w:spacing w:val="-2"/>
                <w:kern w:val="0"/>
                <w:sz w:val="24"/>
                <w:szCs w:val="22"/>
                <w:lang w:eastAsia="en-US" w:bidi="ar-SA"/>
              </w:rPr>
              <w:t xml:space="preserve"> </w:t>
            </w:r>
            <w:r>
              <w:rPr>
                <w:kern w:val="0"/>
                <w:sz w:val="24"/>
                <w:szCs w:val="22"/>
                <w:lang w:eastAsia="en-US" w:bidi="ar-SA"/>
              </w:rPr>
              <w:t>менее</w:t>
            </w:r>
            <w:r>
              <w:rPr>
                <w:spacing w:val="-1"/>
                <w:kern w:val="0"/>
                <w:sz w:val="24"/>
                <w:szCs w:val="22"/>
                <w:lang w:eastAsia="en-US" w:bidi="ar-SA"/>
              </w:rPr>
              <w:t xml:space="preserve"> </w:t>
            </w:r>
            <w:r>
              <w:rPr>
                <w:kern w:val="0"/>
                <w:sz w:val="24"/>
                <w:szCs w:val="22"/>
                <w:lang w:eastAsia="en-US" w:bidi="ar-SA"/>
              </w:rPr>
              <w:t>2,5</w:t>
            </w:r>
            <w:r>
              <w:rPr>
                <w:spacing w:val="-1"/>
                <w:kern w:val="0"/>
                <w:sz w:val="24"/>
                <w:szCs w:val="22"/>
                <w:lang w:eastAsia="en-US" w:bidi="ar-SA"/>
              </w:rPr>
              <w:t xml:space="preserve"> </w:t>
            </w:r>
            <w:r>
              <w:rPr>
                <w:spacing w:val="-5"/>
                <w:kern w:val="0"/>
                <w:sz w:val="24"/>
                <w:szCs w:val="22"/>
                <w:lang w:eastAsia="en-US" w:bidi="ar-SA"/>
              </w:rPr>
              <w:t>м.</w:t>
            </w:r>
          </w:p>
          <w:p>
            <w:pPr>
              <w:pStyle w:val="TableParagraph"/>
              <w:widowControl w:val="false"/>
              <w:suppressAutoHyphens w:val="true"/>
              <w:spacing w:lineRule="exact" w:line="255" w:before="0" w:after="0"/>
              <w:ind w:left="108" w:hanging="0"/>
              <w:rPr>
                <w:sz w:val="24"/>
              </w:rPr>
            </w:pPr>
            <w:r>
              <w:rPr>
                <w:kern w:val="0"/>
                <w:sz w:val="24"/>
                <w:szCs w:val="22"/>
                <w:lang w:eastAsia="en-US" w:bidi="ar-SA"/>
              </w:rPr>
              <w:t>Крыша</w:t>
            </w:r>
            <w:r>
              <w:rPr>
                <w:spacing w:val="73"/>
                <w:kern w:val="0"/>
                <w:sz w:val="24"/>
                <w:szCs w:val="22"/>
                <w:lang w:eastAsia="en-US" w:bidi="ar-SA"/>
              </w:rPr>
              <w:t xml:space="preserve">  </w:t>
            </w:r>
            <w:r>
              <w:rPr>
                <w:kern w:val="0"/>
                <w:sz w:val="24"/>
                <w:szCs w:val="22"/>
                <w:lang w:eastAsia="en-US" w:bidi="ar-SA"/>
              </w:rPr>
              <w:t>односкатная</w:t>
            </w:r>
            <w:r>
              <w:rPr>
                <w:spacing w:val="74"/>
                <w:kern w:val="0"/>
                <w:sz w:val="24"/>
                <w:szCs w:val="22"/>
                <w:lang w:eastAsia="en-US" w:bidi="ar-SA"/>
              </w:rPr>
              <w:t xml:space="preserve">  </w:t>
            </w:r>
            <w:r>
              <w:rPr>
                <w:kern w:val="0"/>
                <w:sz w:val="24"/>
                <w:szCs w:val="22"/>
                <w:lang w:eastAsia="en-US" w:bidi="ar-SA"/>
              </w:rPr>
              <w:t>из</w:t>
            </w:r>
            <w:r>
              <w:rPr>
                <w:spacing w:val="74"/>
                <w:kern w:val="0"/>
                <w:sz w:val="24"/>
                <w:szCs w:val="22"/>
                <w:lang w:eastAsia="en-US" w:bidi="ar-SA"/>
              </w:rPr>
              <w:t xml:space="preserve">  </w:t>
            </w:r>
            <w:r>
              <w:rPr>
                <w:kern w:val="0"/>
                <w:sz w:val="24"/>
                <w:szCs w:val="22"/>
                <w:lang w:eastAsia="en-US" w:bidi="ar-SA"/>
              </w:rPr>
              <w:t>оцинкованного</w:t>
            </w:r>
            <w:r>
              <w:rPr>
                <w:spacing w:val="74"/>
                <w:kern w:val="0"/>
                <w:sz w:val="24"/>
                <w:szCs w:val="22"/>
                <w:lang w:eastAsia="en-US" w:bidi="ar-SA"/>
              </w:rPr>
              <w:t xml:space="preserve">  </w:t>
            </w:r>
            <w:r>
              <w:rPr>
                <w:kern w:val="0"/>
                <w:sz w:val="24"/>
                <w:szCs w:val="22"/>
                <w:lang w:eastAsia="en-US" w:bidi="ar-SA"/>
              </w:rPr>
              <w:t>профлиста</w:t>
            </w:r>
            <w:r>
              <w:rPr>
                <w:spacing w:val="74"/>
                <w:kern w:val="0"/>
                <w:sz w:val="24"/>
                <w:szCs w:val="22"/>
                <w:lang w:eastAsia="en-US" w:bidi="ar-SA"/>
              </w:rPr>
              <w:t xml:space="preserve">  </w:t>
            </w:r>
            <w:r>
              <w:rPr>
                <w:spacing w:val="-10"/>
                <w:kern w:val="0"/>
                <w:sz w:val="24"/>
                <w:szCs w:val="22"/>
                <w:lang w:eastAsia="en-US" w:bidi="ar-SA"/>
              </w:rPr>
              <w:t>с</w:t>
            </w:r>
          </w:p>
        </w:tc>
      </w:tr>
    </w:tbl>
    <w:p>
      <w:pPr>
        <w:pStyle w:val="TableParagraph"/>
        <w:spacing w:lineRule="exact" w:line="255"/>
        <w:rPr>
          <w:sz w:val="24"/>
        </w:rPr>
      </w:pPr>
      <w:r>
        <w:rPr>
          <w:sz w:val="24"/>
        </w:rPr>
      </w:r>
    </w:p>
    <w:p>
      <w:pPr>
        <w:pStyle w:val="Normal"/>
        <w:rPr/>
      </w:pPr>
      <w:r>
        <w:rPr/>
      </w:r>
    </w:p>
    <w:p>
      <w:pPr>
        <w:pStyle w:val="Normal"/>
        <w:rPr/>
      </w:pPr>
      <w:r>
        <w:rPr/>
      </w:r>
    </w:p>
    <w:p>
      <w:pPr>
        <w:sectPr>
          <w:type w:val="continuous"/>
          <w:pgSz w:w="11906" w:h="16838"/>
          <w:pgMar w:left="1417" w:right="0" w:gutter="0" w:header="0" w:top="1340" w:footer="1000" w:bottom="1200"/>
          <w:formProt w:val="false"/>
          <w:textDirection w:val="lrTb"/>
          <w:docGrid w:type="default" w:linePitch="100" w:charSpace="4096"/>
        </w:sectPr>
      </w:pPr>
    </w:p>
    <w:tbl>
      <w:tblPr>
        <w:tblStyle w:val="TableNormal"/>
        <w:tblW w:w="9461" w:type="dxa"/>
        <w:jc w:val="left"/>
        <w:tblInd w:w="291" w:type="dxa"/>
        <w:tblLayout w:type="fixed"/>
        <w:tblCellMar>
          <w:top w:w="0" w:type="dxa"/>
          <w:left w:w="5" w:type="dxa"/>
          <w:bottom w:w="0" w:type="dxa"/>
          <w:right w:w="5" w:type="dxa"/>
        </w:tblCellMar>
        <w:tblLook w:val="01e0" w:noHBand="0" w:noVBand="0" w:firstColumn="1" w:lastRow="1" w:lastColumn="1" w:firstRow="1"/>
      </w:tblPr>
      <w:tblGrid>
        <w:gridCol w:w="2914"/>
        <w:gridCol w:w="6546"/>
      </w:tblGrid>
      <w:tr>
        <w:trPr>
          <w:trHeight w:val="6623" w:hRule="atLeast"/>
        </w:trPr>
        <w:tc>
          <w:tcPr>
            <w:tcW w:w="29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65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3" w:hanging="0"/>
              <w:rPr>
                <w:sz w:val="24"/>
              </w:rPr>
            </w:pPr>
            <w:r>
              <w:rPr>
                <w:kern w:val="0"/>
                <w:sz w:val="24"/>
                <w:szCs w:val="22"/>
                <w:lang w:eastAsia="en-US" w:bidi="ar-SA"/>
              </w:rPr>
              <w:t>выступающим декоративным парапетом с фасада и с боков на 0,2 м. Высота парапета не менее 0,6 м. С нижней стороны парапета по периметру устанавливается ленточное светодиодное освещение.</w:t>
            </w:r>
          </w:p>
          <w:p>
            <w:pPr>
              <w:pStyle w:val="TableParagraph"/>
              <w:widowControl w:val="false"/>
              <w:suppressAutoHyphens w:val="true"/>
              <w:spacing w:before="0" w:after="0"/>
              <w:ind w:left="108" w:right="93" w:firstLine="13"/>
              <w:rPr>
                <w:sz w:val="24"/>
              </w:rPr>
            </w:pPr>
            <w:r>
              <w:rPr>
                <w:kern w:val="0"/>
                <w:sz w:val="24"/>
                <w:szCs w:val="22"/>
                <w:lang w:eastAsia="en-US" w:bidi="ar-SA"/>
              </w:rPr>
              <w:t>Внешняя дверь металлическая, одностворчатая, утепленная, антивандальная с резиновым уплотнителем по периметру</w:t>
            </w:r>
            <w:r>
              <w:rPr>
                <w:spacing w:val="40"/>
                <w:kern w:val="0"/>
                <w:sz w:val="24"/>
                <w:szCs w:val="22"/>
                <w:lang w:eastAsia="en-US" w:bidi="ar-SA"/>
              </w:rPr>
              <w:t xml:space="preserve"> </w:t>
            </w:r>
            <w:r>
              <w:rPr>
                <w:kern w:val="0"/>
                <w:sz w:val="24"/>
                <w:szCs w:val="22"/>
                <w:lang w:eastAsia="en-US" w:bidi="ar-SA"/>
              </w:rPr>
              <w:t>для герметизации, стойкая к перепадам температур и влаге, комплектуется цилиндрическим замком, нажимной ручкой и доводчиком двери для исключения излишних теплопотерь.</w:t>
            </w:r>
          </w:p>
          <w:p>
            <w:pPr>
              <w:pStyle w:val="TableParagraph"/>
              <w:widowControl w:val="false"/>
              <w:suppressAutoHyphens w:val="true"/>
              <w:spacing w:before="0" w:after="0"/>
              <w:ind w:left="108" w:hanging="0"/>
              <w:rPr>
                <w:sz w:val="24"/>
              </w:rPr>
            </w:pPr>
            <w:r>
              <w:rPr>
                <w:kern w:val="0"/>
                <w:sz w:val="24"/>
                <w:szCs w:val="22"/>
                <w:lang w:eastAsia="en-US" w:bidi="ar-SA"/>
              </w:rPr>
              <w:t>В</w:t>
            </w:r>
            <w:r>
              <w:rPr>
                <w:spacing w:val="-2"/>
                <w:kern w:val="0"/>
                <w:sz w:val="24"/>
                <w:szCs w:val="22"/>
                <w:lang w:eastAsia="en-US" w:bidi="ar-SA"/>
              </w:rPr>
              <w:t xml:space="preserve"> </w:t>
            </w:r>
            <w:r>
              <w:rPr>
                <w:kern w:val="0"/>
                <w:sz w:val="24"/>
                <w:szCs w:val="22"/>
                <w:lang w:eastAsia="en-US" w:bidi="ar-SA"/>
              </w:rPr>
              <w:t>общественных</w:t>
            </w:r>
            <w:r>
              <w:rPr>
                <w:spacing w:val="-2"/>
                <w:kern w:val="0"/>
                <w:sz w:val="24"/>
                <w:szCs w:val="22"/>
                <w:lang w:eastAsia="en-US" w:bidi="ar-SA"/>
              </w:rPr>
              <w:t xml:space="preserve"> </w:t>
            </w:r>
            <w:r>
              <w:rPr>
                <w:kern w:val="0"/>
                <w:sz w:val="24"/>
                <w:szCs w:val="22"/>
                <w:lang w:eastAsia="en-US" w:bidi="ar-SA"/>
              </w:rPr>
              <w:t>туалетах</w:t>
            </w:r>
            <w:r>
              <w:rPr>
                <w:spacing w:val="-2"/>
                <w:kern w:val="0"/>
                <w:sz w:val="24"/>
                <w:szCs w:val="22"/>
                <w:lang w:eastAsia="en-US" w:bidi="ar-SA"/>
              </w:rPr>
              <w:t xml:space="preserve"> </w:t>
            </w:r>
            <w:r>
              <w:rPr>
                <w:kern w:val="0"/>
                <w:sz w:val="24"/>
                <w:szCs w:val="22"/>
                <w:lang w:eastAsia="en-US" w:bidi="ar-SA"/>
              </w:rPr>
              <w:t>должно</w:t>
            </w:r>
            <w:r>
              <w:rPr>
                <w:spacing w:val="-2"/>
                <w:kern w:val="0"/>
                <w:sz w:val="24"/>
                <w:szCs w:val="22"/>
                <w:lang w:eastAsia="en-US" w:bidi="ar-SA"/>
              </w:rPr>
              <w:t xml:space="preserve"> </w:t>
            </w:r>
            <w:r>
              <w:rPr>
                <w:kern w:val="0"/>
                <w:sz w:val="24"/>
                <w:szCs w:val="22"/>
                <w:lang w:eastAsia="en-US" w:bidi="ar-SA"/>
              </w:rPr>
              <w:t>быть</w:t>
            </w:r>
            <w:r>
              <w:rPr>
                <w:spacing w:val="-2"/>
                <w:kern w:val="0"/>
                <w:sz w:val="24"/>
                <w:szCs w:val="22"/>
                <w:lang w:eastAsia="en-US" w:bidi="ar-SA"/>
              </w:rPr>
              <w:t xml:space="preserve"> предусмотрено:</w:t>
            </w:r>
          </w:p>
          <w:p>
            <w:pPr>
              <w:pStyle w:val="TableParagraph"/>
              <w:widowControl w:val="false"/>
              <w:numPr>
                <w:ilvl w:val="0"/>
                <w:numId w:val="2"/>
              </w:numPr>
              <w:tabs>
                <w:tab w:val="clear" w:pos="720"/>
                <w:tab w:val="left" w:pos="247" w:leader="none"/>
              </w:tabs>
              <w:suppressAutoHyphens w:val="true"/>
              <w:spacing w:before="0" w:after="0"/>
              <w:ind w:left="247" w:hanging="139"/>
              <w:rPr>
                <w:sz w:val="24"/>
              </w:rPr>
            </w:pPr>
            <w:r>
              <w:rPr>
                <w:kern w:val="0"/>
                <w:sz w:val="24"/>
                <w:szCs w:val="22"/>
                <w:lang w:eastAsia="en-US" w:bidi="ar-SA"/>
              </w:rPr>
              <w:t>не</w:t>
            </w:r>
            <w:r>
              <w:rPr>
                <w:spacing w:val="-4"/>
                <w:kern w:val="0"/>
                <w:sz w:val="24"/>
                <w:szCs w:val="22"/>
                <w:lang w:eastAsia="en-US" w:bidi="ar-SA"/>
              </w:rPr>
              <w:t xml:space="preserve"> </w:t>
            </w:r>
            <w:r>
              <w:rPr>
                <w:kern w:val="0"/>
                <w:sz w:val="24"/>
                <w:szCs w:val="22"/>
                <w:lang w:eastAsia="en-US" w:bidi="ar-SA"/>
              </w:rPr>
              <w:t>менее</w:t>
            </w:r>
            <w:r>
              <w:rPr>
                <w:spacing w:val="-1"/>
                <w:kern w:val="0"/>
                <w:sz w:val="24"/>
                <w:szCs w:val="22"/>
                <w:lang w:eastAsia="en-US" w:bidi="ar-SA"/>
              </w:rPr>
              <w:t xml:space="preserve"> </w:t>
            </w:r>
            <w:r>
              <w:rPr>
                <w:kern w:val="0"/>
                <w:sz w:val="24"/>
                <w:szCs w:val="22"/>
                <w:lang w:eastAsia="en-US" w:bidi="ar-SA"/>
              </w:rPr>
              <w:t>одной</w:t>
            </w:r>
            <w:r>
              <w:rPr>
                <w:spacing w:val="-2"/>
                <w:kern w:val="0"/>
                <w:sz w:val="24"/>
                <w:szCs w:val="22"/>
                <w:lang w:eastAsia="en-US" w:bidi="ar-SA"/>
              </w:rPr>
              <w:t xml:space="preserve"> </w:t>
            </w:r>
            <w:r>
              <w:rPr>
                <w:kern w:val="0"/>
                <w:sz w:val="24"/>
                <w:szCs w:val="22"/>
                <w:lang w:eastAsia="en-US" w:bidi="ar-SA"/>
              </w:rPr>
              <w:t>кабины</w:t>
            </w:r>
            <w:r>
              <w:rPr>
                <w:spacing w:val="-2"/>
                <w:kern w:val="0"/>
                <w:sz w:val="24"/>
                <w:szCs w:val="22"/>
                <w:lang w:eastAsia="en-US" w:bidi="ar-SA"/>
              </w:rPr>
              <w:t xml:space="preserve"> </w:t>
            </w:r>
            <w:r>
              <w:rPr>
                <w:kern w:val="0"/>
                <w:sz w:val="24"/>
                <w:szCs w:val="22"/>
                <w:lang w:eastAsia="en-US" w:bidi="ar-SA"/>
              </w:rPr>
              <w:t>для</w:t>
            </w:r>
            <w:r>
              <w:rPr>
                <w:spacing w:val="-1"/>
                <w:kern w:val="0"/>
                <w:sz w:val="24"/>
                <w:szCs w:val="22"/>
                <w:lang w:eastAsia="en-US" w:bidi="ar-SA"/>
              </w:rPr>
              <w:t xml:space="preserve"> </w:t>
            </w:r>
            <w:r>
              <w:rPr>
                <w:kern w:val="0"/>
                <w:sz w:val="24"/>
                <w:szCs w:val="22"/>
                <w:lang w:eastAsia="en-US" w:bidi="ar-SA"/>
              </w:rPr>
              <w:t>инвалидов-</w:t>
            </w:r>
            <w:r>
              <w:rPr>
                <w:spacing w:val="-2"/>
                <w:kern w:val="0"/>
                <w:sz w:val="24"/>
                <w:szCs w:val="22"/>
                <w:lang w:eastAsia="en-US" w:bidi="ar-SA"/>
              </w:rPr>
              <w:t>колясочников;</w:t>
            </w:r>
          </w:p>
          <w:p>
            <w:pPr>
              <w:pStyle w:val="TableParagraph"/>
              <w:widowControl w:val="false"/>
              <w:numPr>
                <w:ilvl w:val="0"/>
                <w:numId w:val="2"/>
              </w:numPr>
              <w:tabs>
                <w:tab w:val="clear" w:pos="720"/>
                <w:tab w:val="left" w:pos="275" w:leader="none"/>
              </w:tabs>
              <w:suppressAutoHyphens w:val="true"/>
              <w:spacing w:before="0" w:after="0"/>
              <w:ind w:left="108" w:right="96" w:hanging="0"/>
              <w:rPr>
                <w:sz w:val="24"/>
              </w:rPr>
            </w:pPr>
            <w:r>
              <w:rPr>
                <w:kern w:val="0"/>
                <w:sz w:val="24"/>
                <w:szCs w:val="22"/>
                <w:lang w:eastAsia="en-US" w:bidi="ar-SA"/>
              </w:rPr>
              <w:t>не менее одной кабины с поручнями, расположенными по боковым сторонам, для инвалидов, использующих при передвижении костыли или другие приспособления;</w:t>
            </w:r>
          </w:p>
          <w:p>
            <w:pPr>
              <w:pStyle w:val="TableParagraph"/>
              <w:widowControl w:val="false"/>
              <w:numPr>
                <w:ilvl w:val="0"/>
                <w:numId w:val="2"/>
              </w:numPr>
              <w:tabs>
                <w:tab w:val="clear" w:pos="720"/>
                <w:tab w:val="left" w:pos="263" w:leader="none"/>
              </w:tabs>
              <w:suppressAutoHyphens w:val="true"/>
              <w:spacing w:before="1" w:after="0"/>
              <w:ind w:left="108" w:right="96" w:firstLine="13"/>
              <w:rPr>
                <w:sz w:val="24"/>
              </w:rPr>
            </w:pPr>
            <w:r>
              <w:rPr>
                <w:kern w:val="0"/>
                <w:sz w:val="24"/>
                <w:szCs w:val="22"/>
                <w:lang w:eastAsia="en-US" w:bidi="ar-SA"/>
              </w:rPr>
              <w:t>не</w:t>
            </w:r>
            <w:r>
              <w:rPr>
                <w:spacing w:val="-2"/>
                <w:kern w:val="0"/>
                <w:sz w:val="24"/>
                <w:szCs w:val="22"/>
                <w:lang w:eastAsia="en-US" w:bidi="ar-SA"/>
              </w:rPr>
              <w:t xml:space="preserve"> </w:t>
            </w:r>
            <w:r>
              <w:rPr>
                <w:kern w:val="0"/>
                <w:sz w:val="24"/>
                <w:szCs w:val="22"/>
                <w:lang w:eastAsia="en-US" w:bidi="ar-SA"/>
              </w:rPr>
              <w:t>менее</w:t>
            </w:r>
            <w:r>
              <w:rPr>
                <w:spacing w:val="-2"/>
                <w:kern w:val="0"/>
                <w:sz w:val="24"/>
                <w:szCs w:val="22"/>
                <w:lang w:eastAsia="en-US" w:bidi="ar-SA"/>
              </w:rPr>
              <w:t xml:space="preserve"> </w:t>
            </w:r>
            <w:r>
              <w:rPr>
                <w:kern w:val="0"/>
                <w:sz w:val="24"/>
                <w:szCs w:val="22"/>
                <w:lang w:eastAsia="en-US" w:bidi="ar-SA"/>
              </w:rPr>
              <w:t>одной</w:t>
            </w:r>
            <w:r>
              <w:rPr>
                <w:spacing w:val="-2"/>
                <w:kern w:val="0"/>
                <w:sz w:val="24"/>
                <w:szCs w:val="22"/>
                <w:lang w:eastAsia="en-US" w:bidi="ar-SA"/>
              </w:rPr>
              <w:t xml:space="preserve"> </w:t>
            </w:r>
            <w:r>
              <w:rPr>
                <w:kern w:val="0"/>
                <w:sz w:val="24"/>
                <w:szCs w:val="22"/>
                <w:lang w:eastAsia="en-US" w:bidi="ar-SA"/>
              </w:rPr>
              <w:t>раковины</w:t>
            </w:r>
            <w:r>
              <w:rPr>
                <w:spacing w:val="-3"/>
                <w:kern w:val="0"/>
                <w:sz w:val="24"/>
                <w:szCs w:val="22"/>
                <w:lang w:eastAsia="en-US" w:bidi="ar-SA"/>
              </w:rPr>
              <w:t xml:space="preserve"> </w:t>
            </w:r>
            <w:r>
              <w:rPr>
                <w:kern w:val="0"/>
                <w:sz w:val="24"/>
                <w:szCs w:val="22"/>
                <w:lang w:eastAsia="en-US" w:bidi="ar-SA"/>
              </w:rPr>
              <w:t>в</w:t>
            </w:r>
            <w:r>
              <w:rPr>
                <w:spacing w:val="-3"/>
                <w:kern w:val="0"/>
                <w:sz w:val="24"/>
                <w:szCs w:val="22"/>
                <w:lang w:eastAsia="en-US" w:bidi="ar-SA"/>
              </w:rPr>
              <w:t xml:space="preserve"> </w:t>
            </w:r>
            <w:r>
              <w:rPr>
                <w:kern w:val="0"/>
                <w:sz w:val="24"/>
                <w:szCs w:val="22"/>
                <w:lang w:eastAsia="en-US" w:bidi="ar-SA"/>
              </w:rPr>
              <w:t>умывальных</w:t>
            </w:r>
            <w:r>
              <w:rPr>
                <w:spacing w:val="-3"/>
                <w:kern w:val="0"/>
                <w:sz w:val="24"/>
                <w:szCs w:val="22"/>
                <w:lang w:eastAsia="en-US" w:bidi="ar-SA"/>
              </w:rPr>
              <w:t xml:space="preserve"> </w:t>
            </w:r>
            <w:r>
              <w:rPr>
                <w:kern w:val="0"/>
                <w:sz w:val="24"/>
                <w:szCs w:val="22"/>
                <w:lang w:eastAsia="en-US" w:bidi="ar-SA"/>
              </w:rPr>
              <w:t>на</w:t>
            </w:r>
            <w:r>
              <w:rPr>
                <w:spacing w:val="-1"/>
                <w:kern w:val="0"/>
                <w:sz w:val="24"/>
                <w:szCs w:val="22"/>
                <w:lang w:eastAsia="en-US" w:bidi="ar-SA"/>
              </w:rPr>
              <w:t xml:space="preserve"> </w:t>
            </w:r>
            <w:r>
              <w:rPr>
                <w:kern w:val="0"/>
                <w:sz w:val="24"/>
                <w:szCs w:val="22"/>
                <w:lang w:eastAsia="en-US" w:bidi="ar-SA"/>
              </w:rPr>
              <w:t>высоте</w:t>
            </w:r>
            <w:r>
              <w:rPr>
                <w:spacing w:val="-2"/>
                <w:kern w:val="0"/>
                <w:sz w:val="24"/>
                <w:szCs w:val="22"/>
                <w:lang w:eastAsia="en-US" w:bidi="ar-SA"/>
              </w:rPr>
              <w:t xml:space="preserve"> </w:t>
            </w:r>
            <w:r>
              <w:rPr>
                <w:kern w:val="0"/>
                <w:sz w:val="24"/>
                <w:szCs w:val="22"/>
                <w:lang w:eastAsia="en-US" w:bidi="ar-SA"/>
              </w:rPr>
              <w:t>не</w:t>
            </w:r>
            <w:r>
              <w:rPr>
                <w:spacing w:val="-2"/>
                <w:kern w:val="0"/>
                <w:sz w:val="24"/>
                <w:szCs w:val="22"/>
                <w:lang w:eastAsia="en-US" w:bidi="ar-SA"/>
              </w:rPr>
              <w:t xml:space="preserve"> </w:t>
            </w:r>
            <w:r>
              <w:rPr>
                <w:kern w:val="0"/>
                <w:sz w:val="24"/>
                <w:szCs w:val="22"/>
                <w:lang w:eastAsia="en-US" w:bidi="ar-SA"/>
              </w:rPr>
              <w:t>более 0,8 м. от уровня пола на расстоянии от боковой стены не менее 0,2 м. с опорными поручнями;</w:t>
            </w:r>
          </w:p>
          <w:p>
            <w:pPr>
              <w:pStyle w:val="TableParagraph"/>
              <w:widowControl w:val="false"/>
              <w:numPr>
                <w:ilvl w:val="0"/>
                <w:numId w:val="2"/>
              </w:numPr>
              <w:tabs>
                <w:tab w:val="clear" w:pos="720"/>
                <w:tab w:val="left" w:pos="449" w:leader="none"/>
                <w:tab w:val="left" w:pos="1048" w:leader="none"/>
                <w:tab w:val="left" w:pos="2579" w:leader="none"/>
                <w:tab w:val="left" w:pos="3831" w:leader="none"/>
                <w:tab w:val="left" w:pos="4454" w:leader="none"/>
                <w:tab w:val="left" w:pos="4808" w:leader="none"/>
              </w:tabs>
              <w:suppressAutoHyphens w:val="true"/>
              <w:spacing w:lineRule="atLeast" w:line="270" w:before="0" w:after="0"/>
              <w:ind w:left="108" w:right="93" w:firstLine="13"/>
              <w:jc w:val="left"/>
              <w:rPr>
                <w:sz w:val="24"/>
              </w:rPr>
            </w:pPr>
            <w:r>
              <w:rPr>
                <w:spacing w:val="-4"/>
                <w:kern w:val="0"/>
                <w:sz w:val="24"/>
                <w:szCs w:val="22"/>
                <w:lang w:eastAsia="en-US" w:bidi="ar-SA"/>
              </w:rPr>
              <w:t>для</w:t>
            </w:r>
            <w:r>
              <w:rPr>
                <w:kern w:val="0"/>
                <w:sz w:val="24"/>
                <w:szCs w:val="22"/>
                <w:lang w:eastAsia="en-US" w:bidi="ar-SA"/>
              </w:rPr>
              <w:tab/>
            </w:r>
            <w:r>
              <w:rPr>
                <w:spacing w:val="-2"/>
                <w:kern w:val="0"/>
                <w:sz w:val="24"/>
                <w:szCs w:val="22"/>
                <w:lang w:eastAsia="en-US" w:bidi="ar-SA"/>
              </w:rPr>
              <w:t>обеспечения</w:t>
            </w:r>
            <w:r>
              <w:rPr>
                <w:kern w:val="0"/>
                <w:sz w:val="24"/>
                <w:szCs w:val="22"/>
                <w:lang w:eastAsia="en-US" w:bidi="ar-SA"/>
              </w:rPr>
              <w:tab/>
            </w:r>
            <w:r>
              <w:rPr>
                <w:spacing w:val="-2"/>
                <w:kern w:val="0"/>
                <w:sz w:val="24"/>
                <w:szCs w:val="22"/>
                <w:lang w:eastAsia="en-US" w:bidi="ar-SA"/>
              </w:rPr>
              <w:t>движения</w:t>
            </w:r>
            <w:r>
              <w:rPr>
                <w:kern w:val="0"/>
                <w:sz w:val="24"/>
                <w:szCs w:val="22"/>
                <w:lang w:eastAsia="en-US" w:bidi="ar-SA"/>
              </w:rPr>
              <w:tab/>
            </w:r>
            <w:r>
              <w:rPr>
                <w:spacing w:val="-4"/>
                <w:kern w:val="0"/>
                <w:sz w:val="24"/>
                <w:szCs w:val="22"/>
                <w:lang w:eastAsia="en-US" w:bidi="ar-SA"/>
              </w:rPr>
              <w:t>лиц</w:t>
            </w:r>
            <w:r>
              <w:rPr>
                <w:kern w:val="0"/>
                <w:sz w:val="24"/>
                <w:szCs w:val="22"/>
                <w:lang w:eastAsia="en-US" w:bidi="ar-SA"/>
              </w:rPr>
              <w:tab/>
            </w:r>
            <w:r>
              <w:rPr>
                <w:spacing w:val="-10"/>
                <w:kern w:val="0"/>
                <w:sz w:val="24"/>
                <w:szCs w:val="22"/>
                <w:lang w:eastAsia="en-US" w:bidi="ar-SA"/>
              </w:rPr>
              <w:t>с</w:t>
            </w:r>
            <w:r>
              <w:rPr>
                <w:kern w:val="0"/>
                <w:sz w:val="24"/>
                <w:szCs w:val="22"/>
                <w:lang w:eastAsia="en-US" w:bidi="ar-SA"/>
              </w:rPr>
              <w:tab/>
            </w:r>
            <w:r>
              <w:rPr>
                <w:spacing w:val="-2"/>
                <w:kern w:val="0"/>
                <w:sz w:val="24"/>
                <w:szCs w:val="22"/>
                <w:lang w:eastAsia="en-US" w:bidi="ar-SA"/>
              </w:rPr>
              <w:t xml:space="preserve">ограниченными </w:t>
            </w:r>
            <w:r>
              <w:rPr>
                <w:kern w:val="0"/>
                <w:sz w:val="24"/>
                <w:szCs w:val="22"/>
                <w:lang w:eastAsia="en-US" w:bidi="ar-SA"/>
              </w:rPr>
              <w:t>возможностями</w:t>
            </w:r>
            <w:r>
              <w:rPr>
                <w:spacing w:val="-7"/>
                <w:kern w:val="0"/>
                <w:sz w:val="24"/>
                <w:szCs w:val="22"/>
                <w:lang w:eastAsia="en-US" w:bidi="ar-SA"/>
              </w:rPr>
              <w:t xml:space="preserve"> </w:t>
            </w:r>
            <w:r>
              <w:rPr>
                <w:kern w:val="0"/>
                <w:sz w:val="24"/>
                <w:szCs w:val="22"/>
                <w:lang w:eastAsia="en-US" w:bidi="ar-SA"/>
              </w:rPr>
              <w:t>лестницы</w:t>
            </w:r>
            <w:r>
              <w:rPr>
                <w:spacing w:val="-8"/>
                <w:kern w:val="0"/>
                <w:sz w:val="24"/>
                <w:szCs w:val="22"/>
                <w:lang w:eastAsia="en-US" w:bidi="ar-SA"/>
              </w:rPr>
              <w:t xml:space="preserve"> </w:t>
            </w:r>
            <w:r>
              <w:rPr>
                <w:kern w:val="0"/>
                <w:sz w:val="24"/>
                <w:szCs w:val="22"/>
                <w:lang w:eastAsia="en-US" w:bidi="ar-SA"/>
              </w:rPr>
              <w:t>должны</w:t>
            </w:r>
            <w:r>
              <w:rPr>
                <w:spacing w:val="-8"/>
                <w:kern w:val="0"/>
                <w:sz w:val="24"/>
                <w:szCs w:val="22"/>
                <w:lang w:eastAsia="en-US" w:bidi="ar-SA"/>
              </w:rPr>
              <w:t xml:space="preserve"> </w:t>
            </w:r>
            <w:r>
              <w:rPr>
                <w:kern w:val="0"/>
                <w:sz w:val="24"/>
                <w:szCs w:val="22"/>
                <w:lang w:eastAsia="en-US" w:bidi="ar-SA"/>
              </w:rPr>
              <w:t>дублироваться</w:t>
            </w:r>
            <w:r>
              <w:rPr>
                <w:spacing w:val="-7"/>
                <w:kern w:val="0"/>
                <w:sz w:val="24"/>
                <w:szCs w:val="22"/>
                <w:lang w:eastAsia="en-US" w:bidi="ar-SA"/>
              </w:rPr>
              <w:t xml:space="preserve"> </w:t>
            </w:r>
            <w:r>
              <w:rPr>
                <w:kern w:val="0"/>
                <w:sz w:val="24"/>
                <w:szCs w:val="22"/>
                <w:lang w:eastAsia="en-US" w:bidi="ar-SA"/>
              </w:rPr>
              <w:t>пандусами, а при необходимости другими средствами подъема; Большинство</w:t>
            </w:r>
            <w:r>
              <w:rPr>
                <w:spacing w:val="40"/>
                <w:kern w:val="0"/>
                <w:sz w:val="24"/>
                <w:szCs w:val="22"/>
                <w:lang w:eastAsia="en-US" w:bidi="ar-SA"/>
              </w:rPr>
              <w:t xml:space="preserve"> </w:t>
            </w:r>
            <w:r>
              <w:rPr>
                <w:kern w:val="0"/>
                <w:sz w:val="24"/>
                <w:szCs w:val="22"/>
                <w:lang w:eastAsia="en-US" w:bidi="ar-SA"/>
              </w:rPr>
              <w:t>санитарных</w:t>
            </w:r>
            <w:r>
              <w:rPr>
                <w:spacing w:val="40"/>
                <w:kern w:val="0"/>
                <w:sz w:val="24"/>
                <w:szCs w:val="22"/>
                <w:lang w:eastAsia="en-US" w:bidi="ar-SA"/>
              </w:rPr>
              <w:t xml:space="preserve"> </w:t>
            </w:r>
            <w:r>
              <w:rPr>
                <w:kern w:val="0"/>
                <w:sz w:val="24"/>
                <w:szCs w:val="22"/>
                <w:lang w:eastAsia="en-US" w:bidi="ar-SA"/>
              </w:rPr>
              <w:t>блоков</w:t>
            </w:r>
            <w:r>
              <w:rPr>
                <w:spacing w:val="40"/>
                <w:kern w:val="0"/>
                <w:sz w:val="24"/>
                <w:szCs w:val="22"/>
                <w:lang w:eastAsia="en-US" w:bidi="ar-SA"/>
              </w:rPr>
              <w:t xml:space="preserve"> </w:t>
            </w:r>
            <w:r>
              <w:rPr>
                <w:kern w:val="0"/>
                <w:sz w:val="24"/>
                <w:szCs w:val="22"/>
                <w:lang w:eastAsia="en-US" w:bidi="ar-SA"/>
              </w:rPr>
              <w:t>подвергаются</w:t>
            </w:r>
            <w:r>
              <w:rPr>
                <w:spacing w:val="40"/>
                <w:kern w:val="0"/>
                <w:sz w:val="24"/>
                <w:szCs w:val="22"/>
                <w:lang w:eastAsia="en-US" w:bidi="ar-SA"/>
              </w:rPr>
              <w:t xml:space="preserve"> </w:t>
            </w:r>
            <w:r>
              <w:rPr>
                <w:kern w:val="0"/>
                <w:sz w:val="24"/>
                <w:szCs w:val="22"/>
                <w:lang w:eastAsia="en-US" w:bidi="ar-SA"/>
              </w:rPr>
              <w:t>заморозке</w:t>
            </w:r>
            <w:r>
              <w:rPr>
                <w:spacing w:val="80"/>
                <w:kern w:val="0"/>
                <w:sz w:val="24"/>
                <w:szCs w:val="22"/>
                <w:lang w:eastAsia="en-US" w:bidi="ar-SA"/>
              </w:rPr>
              <w:t xml:space="preserve"> </w:t>
            </w:r>
            <w:r>
              <w:rPr>
                <w:kern w:val="0"/>
                <w:sz w:val="24"/>
                <w:szCs w:val="22"/>
                <w:lang w:eastAsia="en-US" w:bidi="ar-SA"/>
              </w:rPr>
              <w:t>в</w:t>
            </w:r>
            <w:r>
              <w:rPr>
                <w:spacing w:val="-3"/>
                <w:kern w:val="0"/>
                <w:sz w:val="24"/>
                <w:szCs w:val="22"/>
                <w:lang w:eastAsia="en-US" w:bidi="ar-SA"/>
              </w:rPr>
              <w:t xml:space="preserve"> </w:t>
            </w:r>
            <w:r>
              <w:rPr>
                <w:kern w:val="0"/>
                <w:sz w:val="24"/>
                <w:szCs w:val="22"/>
                <w:lang w:eastAsia="en-US" w:bidi="ar-SA"/>
              </w:rPr>
              <w:t>не</w:t>
            </w:r>
            <w:r>
              <w:rPr>
                <w:spacing w:val="80"/>
                <w:kern w:val="0"/>
                <w:sz w:val="24"/>
                <w:szCs w:val="22"/>
                <w:lang w:eastAsia="en-US" w:bidi="ar-SA"/>
              </w:rPr>
              <w:t xml:space="preserve"> </w:t>
            </w:r>
            <w:r>
              <w:rPr>
                <w:kern w:val="0"/>
                <w:sz w:val="24"/>
                <w:szCs w:val="22"/>
                <w:lang w:eastAsia="en-US" w:bidi="ar-SA"/>
              </w:rPr>
              <w:t>сезон,</w:t>
            </w:r>
            <w:r>
              <w:rPr>
                <w:spacing w:val="80"/>
                <w:kern w:val="0"/>
                <w:sz w:val="24"/>
                <w:szCs w:val="22"/>
                <w:lang w:eastAsia="en-US" w:bidi="ar-SA"/>
              </w:rPr>
              <w:t xml:space="preserve"> </w:t>
            </w:r>
            <w:r>
              <w:rPr>
                <w:kern w:val="0"/>
                <w:sz w:val="24"/>
                <w:szCs w:val="22"/>
                <w:lang w:eastAsia="en-US" w:bidi="ar-SA"/>
              </w:rPr>
              <w:t>поэтому</w:t>
            </w:r>
            <w:r>
              <w:rPr>
                <w:spacing w:val="80"/>
                <w:kern w:val="0"/>
                <w:sz w:val="24"/>
                <w:szCs w:val="22"/>
                <w:lang w:eastAsia="en-US" w:bidi="ar-SA"/>
              </w:rPr>
              <w:t xml:space="preserve"> </w:t>
            </w:r>
            <w:r>
              <w:rPr>
                <w:kern w:val="0"/>
                <w:sz w:val="24"/>
                <w:szCs w:val="22"/>
                <w:lang w:eastAsia="en-US" w:bidi="ar-SA"/>
              </w:rPr>
              <w:t>отделочные</w:t>
            </w:r>
            <w:r>
              <w:rPr>
                <w:spacing w:val="80"/>
                <w:kern w:val="0"/>
                <w:sz w:val="24"/>
                <w:szCs w:val="22"/>
                <w:lang w:eastAsia="en-US" w:bidi="ar-SA"/>
              </w:rPr>
              <w:t xml:space="preserve"> </w:t>
            </w:r>
            <w:r>
              <w:rPr>
                <w:kern w:val="0"/>
                <w:sz w:val="24"/>
                <w:szCs w:val="22"/>
                <w:lang w:eastAsia="en-US" w:bidi="ar-SA"/>
              </w:rPr>
              <w:t>материалы</w:t>
            </w:r>
            <w:r>
              <w:rPr>
                <w:spacing w:val="80"/>
                <w:kern w:val="0"/>
                <w:sz w:val="24"/>
                <w:szCs w:val="22"/>
                <w:lang w:eastAsia="en-US" w:bidi="ar-SA"/>
              </w:rPr>
              <w:t xml:space="preserve"> </w:t>
            </w:r>
            <w:r>
              <w:rPr>
                <w:kern w:val="0"/>
                <w:sz w:val="24"/>
                <w:szCs w:val="22"/>
                <w:lang w:eastAsia="en-US" w:bidi="ar-SA"/>
              </w:rPr>
              <w:t>и</w:t>
            </w:r>
            <w:r>
              <w:rPr>
                <w:spacing w:val="-1"/>
                <w:kern w:val="0"/>
                <w:sz w:val="24"/>
                <w:szCs w:val="22"/>
                <w:lang w:eastAsia="en-US" w:bidi="ar-SA"/>
              </w:rPr>
              <w:t xml:space="preserve"> </w:t>
            </w:r>
            <w:r>
              <w:rPr>
                <w:kern w:val="0"/>
                <w:sz w:val="24"/>
                <w:szCs w:val="22"/>
                <w:lang w:eastAsia="en-US" w:bidi="ar-SA"/>
              </w:rPr>
              <w:t>инженерия должны</w:t>
            </w:r>
            <w:r>
              <w:rPr>
                <w:spacing w:val="80"/>
                <w:kern w:val="0"/>
                <w:sz w:val="24"/>
                <w:szCs w:val="22"/>
                <w:lang w:eastAsia="en-US" w:bidi="ar-SA"/>
              </w:rPr>
              <w:t xml:space="preserve"> </w:t>
            </w:r>
            <w:r>
              <w:rPr>
                <w:kern w:val="0"/>
                <w:sz w:val="24"/>
                <w:szCs w:val="22"/>
                <w:lang w:eastAsia="en-US" w:bidi="ar-SA"/>
              </w:rPr>
              <w:t>этому</w:t>
            </w:r>
            <w:r>
              <w:rPr>
                <w:spacing w:val="80"/>
                <w:kern w:val="0"/>
                <w:sz w:val="24"/>
                <w:szCs w:val="22"/>
                <w:lang w:eastAsia="en-US" w:bidi="ar-SA"/>
              </w:rPr>
              <w:t xml:space="preserve"> </w:t>
            </w:r>
            <w:r>
              <w:rPr>
                <w:kern w:val="0"/>
                <w:sz w:val="24"/>
                <w:szCs w:val="22"/>
                <w:lang w:eastAsia="en-US" w:bidi="ar-SA"/>
              </w:rPr>
              <w:t>соответствовать.</w:t>
            </w:r>
            <w:r>
              <w:rPr>
                <w:spacing w:val="80"/>
                <w:kern w:val="0"/>
                <w:sz w:val="24"/>
                <w:szCs w:val="22"/>
                <w:lang w:eastAsia="en-US" w:bidi="ar-SA"/>
              </w:rPr>
              <w:t xml:space="preserve"> </w:t>
            </w:r>
            <w:r>
              <w:rPr>
                <w:kern w:val="0"/>
                <w:sz w:val="24"/>
                <w:szCs w:val="22"/>
                <w:lang w:eastAsia="en-US" w:bidi="ar-SA"/>
              </w:rPr>
              <w:t>Санитарно-гигиенические кабины могут быть автономными.</w:t>
            </w:r>
          </w:p>
        </w:tc>
      </w:tr>
      <w:tr>
        <w:trPr>
          <w:trHeight w:val="3036" w:hRule="atLeast"/>
        </w:trPr>
        <w:tc>
          <w:tcPr>
            <w:tcW w:w="29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59" w:before="0" w:after="0"/>
              <w:ind w:left="654" w:right="336" w:hanging="0"/>
              <w:jc w:val="center"/>
              <w:rPr>
                <w:b/>
                <w:b/>
                <w:sz w:val="24"/>
              </w:rPr>
            </w:pPr>
            <w:r>
              <w:rPr>
                <w:b/>
                <w:kern w:val="0"/>
                <w:sz w:val="24"/>
                <w:szCs w:val="22"/>
                <w:lang w:eastAsia="en-US" w:bidi="ar-SA"/>
              </w:rPr>
              <w:t>Обеспечение</w:t>
            </w:r>
            <w:r>
              <w:rPr>
                <w:b/>
                <w:spacing w:val="-15"/>
                <w:kern w:val="0"/>
                <w:sz w:val="24"/>
                <w:szCs w:val="22"/>
                <w:lang w:eastAsia="en-US" w:bidi="ar-SA"/>
              </w:rPr>
              <w:t xml:space="preserve"> </w:t>
            </w:r>
            <w:r>
              <w:rPr>
                <w:b/>
                <w:kern w:val="0"/>
                <w:sz w:val="24"/>
                <w:szCs w:val="22"/>
                <w:lang w:eastAsia="en-US" w:bidi="ar-SA"/>
              </w:rPr>
              <w:t>со-циальной ин-</w:t>
            </w:r>
            <w:r>
              <w:rPr>
                <w:b/>
                <w:spacing w:val="-2"/>
                <w:kern w:val="0"/>
                <w:sz w:val="24"/>
                <w:szCs w:val="22"/>
                <w:lang w:eastAsia="en-US" w:bidi="ar-SA"/>
              </w:rPr>
              <w:t xml:space="preserve">фраструктуры </w:t>
            </w:r>
            <w:r>
              <w:rPr>
                <w:b/>
                <w:kern w:val="0"/>
                <w:sz w:val="24"/>
                <w:szCs w:val="22"/>
                <w:lang w:eastAsia="en-US" w:bidi="ar-SA"/>
              </w:rPr>
              <w:t>для доступа ин-валидов к объ-ектам строи-</w:t>
            </w:r>
            <w:r>
              <w:rPr>
                <w:b/>
                <w:spacing w:val="-2"/>
                <w:kern w:val="0"/>
                <w:sz w:val="24"/>
                <w:szCs w:val="22"/>
                <w:lang w:eastAsia="en-US" w:bidi="ar-SA"/>
              </w:rPr>
              <w:t>тельства</w:t>
            </w:r>
          </w:p>
        </w:tc>
        <w:tc>
          <w:tcPr>
            <w:tcW w:w="65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5" w:firstLine="13"/>
              <w:rPr>
                <w:sz w:val="24"/>
              </w:rPr>
            </w:pPr>
            <w:r>
              <w:rPr>
                <w:kern w:val="0"/>
                <w:sz w:val="24"/>
                <w:szCs w:val="22"/>
                <w:lang w:eastAsia="en-US" w:bidi="ar-SA"/>
              </w:rPr>
              <w:t>При проектировании, строительстве объектов необходимо установка пандусов, перил, кнопок вызова для лиц с ограниченными возможностями.</w:t>
            </w:r>
          </w:p>
          <w:p>
            <w:pPr>
              <w:pStyle w:val="TableParagraph"/>
              <w:widowControl w:val="false"/>
              <w:suppressAutoHyphens w:val="true"/>
              <w:spacing w:before="0" w:after="0"/>
              <w:ind w:left="108" w:right="95" w:firstLine="13"/>
              <w:rPr>
                <w:sz w:val="24"/>
              </w:rPr>
            </w:pPr>
            <w:r>
              <w:rPr>
                <w:kern w:val="0"/>
                <w:sz w:val="24"/>
                <w:szCs w:val="22"/>
                <w:lang w:eastAsia="en-US" w:bidi="ar-SA"/>
              </w:rPr>
              <w:t>При проектировании и строительстве открытых стоянок для парковки легковых автомобилей, размещаемых в пределах объектов застройки, требуются специальные места для личных автотранспортных средств инвалидов;</w:t>
            </w:r>
          </w:p>
          <w:p>
            <w:pPr>
              <w:pStyle w:val="TableParagraph"/>
              <w:widowControl w:val="false"/>
              <w:suppressAutoHyphens w:val="true"/>
              <w:spacing w:lineRule="atLeast" w:line="270" w:before="0" w:after="0"/>
              <w:ind w:left="108" w:right="97" w:firstLine="13"/>
              <w:rPr>
                <w:sz w:val="24"/>
              </w:rPr>
            </w:pPr>
            <w:r>
              <w:rPr>
                <w:kern w:val="0"/>
                <w:sz w:val="24"/>
                <w:szCs w:val="22"/>
                <w:lang w:eastAsia="en-US" w:bidi="ar-SA"/>
              </w:rPr>
              <w:t>В тех случаях, когда на объектах строительства невозможно приспособить для доступа инвалидов, должны быть разработаны и осуществлены необходимые меры, в наибольшей степени учитывающие потребности инвалидов.</w:t>
            </w:r>
          </w:p>
        </w:tc>
      </w:tr>
      <w:tr>
        <w:trPr>
          <w:trHeight w:val="3036" w:hRule="atLeast"/>
        </w:trPr>
        <w:tc>
          <w:tcPr>
            <w:tcW w:w="29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59" w:before="0" w:after="0"/>
              <w:ind w:left="654" w:right="336" w:hanging="0"/>
              <w:jc w:val="center"/>
              <w:rPr>
                <w:b/>
                <w:b/>
                <w:sz w:val="24"/>
              </w:rPr>
            </w:pPr>
            <w:r>
              <w:rPr>
                <w:b/>
                <w:sz w:val="24"/>
              </w:rPr>
            </w:r>
          </w:p>
          <w:p>
            <w:pPr>
              <w:pStyle w:val="TableParagraph"/>
              <w:widowControl w:val="false"/>
              <w:suppressAutoHyphens w:val="true"/>
              <w:spacing w:lineRule="auto" w:line="259" w:before="0" w:after="0"/>
              <w:ind w:left="654" w:right="336" w:hanging="0"/>
              <w:jc w:val="center"/>
              <w:rPr>
                <w:b/>
                <w:b/>
                <w:sz w:val="24"/>
              </w:rPr>
            </w:pPr>
            <w:r>
              <w:rPr>
                <w:b/>
                <w:sz w:val="24"/>
              </w:rPr>
            </w:r>
          </w:p>
          <w:p>
            <w:pPr>
              <w:pStyle w:val="TableParagraph"/>
              <w:widowControl w:val="false"/>
              <w:suppressAutoHyphens w:val="true"/>
              <w:spacing w:lineRule="auto" w:line="259" w:before="0" w:after="0"/>
              <w:ind w:left="654" w:right="336" w:hanging="0"/>
              <w:jc w:val="center"/>
              <w:rPr>
                <w:b/>
                <w:b/>
                <w:sz w:val="24"/>
              </w:rPr>
            </w:pPr>
            <w:r>
              <w:rPr>
                <w:b/>
                <w:sz w:val="24"/>
              </w:rPr>
            </w:r>
          </w:p>
          <w:p>
            <w:pPr>
              <w:pStyle w:val="TableParagraph"/>
              <w:widowControl w:val="false"/>
              <w:suppressAutoHyphens w:val="true"/>
              <w:spacing w:lineRule="auto" w:line="259" w:before="0" w:after="0"/>
              <w:ind w:left="654" w:right="336" w:hanging="0"/>
              <w:jc w:val="center"/>
              <w:rPr>
                <w:b/>
                <w:b/>
                <w:sz w:val="24"/>
              </w:rPr>
            </w:pPr>
            <w:r>
              <w:rPr>
                <w:b/>
                <w:kern w:val="0"/>
                <w:sz w:val="24"/>
                <w:szCs w:val="22"/>
                <w:lang w:eastAsia="en-US" w:bidi="ar-SA"/>
              </w:rPr>
              <w:t>Требования к объекту недвижимости</w:t>
            </w:r>
          </w:p>
        </w:tc>
        <w:tc>
          <w:tcPr>
            <w:tcW w:w="654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sz w:val="24"/>
                <w:szCs w:val="24"/>
                <w:lang w:eastAsia="ru-RU"/>
              </w:rPr>
            </w:pPr>
            <w:r>
              <w:rPr>
                <w:kern w:val="0"/>
                <w:sz w:val="24"/>
                <w:szCs w:val="24"/>
                <w:lang w:eastAsia="ru-RU" w:bidi="ar-SA"/>
              </w:rPr>
              <w:t>В случае нахождения объекта недвижимости, расположенного на предоставляемом земельном участке, в залоге либо под иным зарегистрированным обременением, победитель тендера обязан в течение 3 (трех) месяцев с даты определения победителя приобрести объект, оформить права на свое имя и обеспечить снятие либо надлежащее переоформление обременения в соответствии с законодательством Республики Казахстан.</w:t>
            </w:r>
          </w:p>
          <w:p>
            <w:pPr>
              <w:pStyle w:val="Normal"/>
              <w:widowControl w:val="false"/>
              <w:suppressAutoHyphens w:val="true"/>
              <w:spacing w:before="0" w:after="0"/>
              <w:jc w:val="both"/>
              <w:rPr>
                <w:sz w:val="24"/>
                <w:szCs w:val="24"/>
                <w:lang w:eastAsia="ru-RU"/>
              </w:rPr>
            </w:pPr>
            <w:r>
              <w:rPr>
                <w:kern w:val="0"/>
                <w:sz w:val="24"/>
                <w:szCs w:val="24"/>
                <w:lang w:eastAsia="ru-RU" w:bidi="ar-SA"/>
              </w:rPr>
              <w:t>Предоставление земельного участка в пользование осуществляется при условии отсутствия препятствующих этому прав и обременений третьих лиц.</w:t>
            </w:r>
          </w:p>
        </w:tc>
      </w:tr>
      <w:tr>
        <w:trPr>
          <w:trHeight w:val="3435" w:hRule="atLeast"/>
        </w:trPr>
        <w:tc>
          <w:tcPr>
            <w:tcW w:w="29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auto" w:line="259" w:before="0" w:after="0"/>
              <w:ind w:left="95" w:right="85" w:hanging="0"/>
              <w:jc w:val="center"/>
              <w:rPr>
                <w:b/>
                <w:b/>
                <w:sz w:val="24"/>
              </w:rPr>
            </w:pPr>
            <w:r>
              <w:rPr>
                <w:b/>
                <w:kern w:val="0"/>
                <w:sz w:val="24"/>
                <w:szCs w:val="22"/>
                <w:lang w:eastAsia="en-US" w:bidi="ar-SA"/>
              </w:rPr>
              <w:t xml:space="preserve">Требования по возмещению всех убытков, связанных со сносом недвижимости, расположенной на </w:t>
            </w:r>
            <w:r>
              <w:rPr>
                <w:b/>
                <w:spacing w:val="-2"/>
                <w:kern w:val="0"/>
                <w:sz w:val="24"/>
                <w:szCs w:val="22"/>
                <w:lang w:eastAsia="en-US" w:bidi="ar-SA"/>
              </w:rPr>
              <w:t xml:space="preserve">застраиваемом </w:t>
            </w:r>
            <w:r>
              <w:rPr>
                <w:b/>
                <w:kern w:val="0"/>
                <w:sz w:val="24"/>
                <w:szCs w:val="22"/>
                <w:lang w:eastAsia="en-US" w:bidi="ar-SA"/>
              </w:rPr>
              <w:t>земельном участке, в соответствии</w:t>
            </w:r>
            <w:r>
              <w:rPr>
                <w:b/>
                <w:spacing w:val="-15"/>
                <w:kern w:val="0"/>
                <w:sz w:val="24"/>
                <w:szCs w:val="22"/>
                <w:lang w:eastAsia="en-US" w:bidi="ar-SA"/>
              </w:rPr>
              <w:t xml:space="preserve"> </w:t>
            </w:r>
            <w:r>
              <w:rPr>
                <w:b/>
                <w:kern w:val="0"/>
                <w:sz w:val="24"/>
                <w:szCs w:val="22"/>
                <w:lang w:eastAsia="en-US" w:bidi="ar-SA"/>
              </w:rPr>
              <w:t>с</w:t>
            </w:r>
            <w:r>
              <w:rPr>
                <w:b/>
                <w:spacing w:val="-15"/>
                <w:kern w:val="0"/>
                <w:sz w:val="24"/>
                <w:szCs w:val="22"/>
                <w:lang w:eastAsia="en-US" w:bidi="ar-SA"/>
              </w:rPr>
              <w:t xml:space="preserve"> </w:t>
            </w:r>
            <w:r>
              <w:rPr>
                <w:b/>
                <w:kern w:val="0"/>
                <w:sz w:val="24"/>
                <w:szCs w:val="22"/>
                <w:lang w:eastAsia="en-US" w:bidi="ar-SA"/>
              </w:rPr>
              <w:t xml:space="preserve">граждан-ским и земельным </w:t>
            </w:r>
            <w:r>
              <w:rPr>
                <w:b/>
                <w:spacing w:val="-2"/>
                <w:kern w:val="0"/>
                <w:sz w:val="24"/>
                <w:szCs w:val="22"/>
                <w:lang w:eastAsia="en-US" w:bidi="ar-SA"/>
              </w:rPr>
              <w:t>законодательством</w:t>
            </w:r>
          </w:p>
          <w:p>
            <w:pPr>
              <w:pStyle w:val="TableParagraph"/>
              <w:widowControl w:val="false"/>
              <w:suppressAutoHyphens w:val="true"/>
              <w:spacing w:lineRule="exact" w:line="274" w:before="0" w:after="0"/>
              <w:ind w:left="95" w:right="88" w:hanging="0"/>
              <w:jc w:val="center"/>
              <w:rPr>
                <w:b/>
                <w:b/>
                <w:sz w:val="24"/>
              </w:rPr>
            </w:pPr>
            <w:r>
              <w:rPr>
                <w:b/>
                <w:kern w:val="0"/>
                <w:sz w:val="24"/>
                <w:szCs w:val="22"/>
                <w:lang w:eastAsia="en-US" w:bidi="ar-SA"/>
              </w:rPr>
              <w:t>Республики</w:t>
            </w:r>
            <w:r>
              <w:rPr>
                <w:b/>
                <w:spacing w:val="-8"/>
                <w:kern w:val="0"/>
                <w:sz w:val="24"/>
                <w:szCs w:val="22"/>
                <w:lang w:eastAsia="en-US" w:bidi="ar-SA"/>
              </w:rPr>
              <w:t xml:space="preserve"> </w:t>
            </w:r>
            <w:r>
              <w:rPr>
                <w:b/>
                <w:spacing w:val="-2"/>
                <w:kern w:val="0"/>
                <w:sz w:val="24"/>
                <w:szCs w:val="22"/>
                <w:lang w:eastAsia="en-US" w:bidi="ar-SA"/>
              </w:rPr>
              <w:t>Казахстан</w:t>
            </w:r>
          </w:p>
        </w:tc>
        <w:tc>
          <w:tcPr>
            <w:tcW w:w="65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right="97" w:hanging="0"/>
              <w:rPr>
                <w:sz w:val="24"/>
              </w:rPr>
            </w:pPr>
            <w:r>
              <w:rPr>
                <w:kern w:val="0"/>
                <w:sz w:val="24"/>
                <w:szCs w:val="22"/>
                <w:lang w:eastAsia="en-US" w:bidi="ar-SA"/>
              </w:rPr>
              <w:t>Основным требованием является предоставление пользователем земельного участка актов о сносе объектов, в случае нахождения старых объектов подлежащих сносу на застраиваемом земельном участке.</w:t>
            </w:r>
          </w:p>
        </w:tc>
      </w:tr>
    </w:tbl>
    <w:p>
      <w:pPr>
        <w:pStyle w:val="TableParagraph"/>
        <w:spacing w:lineRule="atLeast" w:line="270"/>
        <w:rPr>
          <w:sz w:val="24"/>
        </w:rPr>
      </w:pPr>
      <w:r>
        <w:rPr>
          <w:sz w:val="24"/>
        </w:rPr>
      </w:r>
    </w:p>
    <w:p>
      <w:pPr>
        <w:pStyle w:val="Normal"/>
        <w:rPr/>
      </w:pPr>
      <w:r>
        <w:rPr/>
      </w:r>
    </w:p>
    <w:p>
      <w:pPr>
        <w:pStyle w:val="Normal"/>
        <w:rPr/>
      </w:pPr>
      <w:r>
        <w:rPr/>
      </w:r>
    </w:p>
    <w:p>
      <w:pPr>
        <w:sectPr>
          <w:type w:val="continuous"/>
          <w:pgSz w:w="11906" w:h="16838"/>
          <w:pgMar w:left="1417" w:right="0" w:gutter="0" w:header="0" w:top="1340" w:footer="1000" w:bottom="1200"/>
          <w:formProt w:val="false"/>
          <w:textDirection w:val="lrTb"/>
          <w:docGrid w:type="default" w:linePitch="100" w:charSpace="4096"/>
        </w:sectPr>
      </w:pPr>
    </w:p>
    <w:tbl>
      <w:tblPr>
        <w:tblStyle w:val="TableNormal"/>
        <w:tblW w:w="9461" w:type="dxa"/>
        <w:jc w:val="left"/>
        <w:tblInd w:w="291" w:type="dxa"/>
        <w:tblLayout w:type="fixed"/>
        <w:tblCellMar>
          <w:top w:w="0" w:type="dxa"/>
          <w:left w:w="5" w:type="dxa"/>
          <w:bottom w:w="0" w:type="dxa"/>
          <w:right w:w="5" w:type="dxa"/>
        </w:tblCellMar>
        <w:tblLook w:val="01e0" w:noHBand="0" w:noVBand="0" w:firstColumn="1" w:lastRow="1" w:lastColumn="1" w:firstRow="1"/>
      </w:tblPr>
      <w:tblGrid>
        <w:gridCol w:w="2914"/>
        <w:gridCol w:w="6546"/>
      </w:tblGrid>
      <w:tr>
        <w:trPr>
          <w:trHeight w:val="4416" w:hRule="atLeast"/>
        </w:trPr>
        <w:tc>
          <w:tcPr>
            <w:tcW w:w="29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337" w:right="434" w:hanging="0"/>
              <w:jc w:val="center"/>
              <w:rPr>
                <w:b/>
                <w:b/>
                <w:spacing w:val="-2"/>
                <w:sz w:val="24"/>
              </w:rPr>
            </w:pPr>
            <w:r>
              <w:rPr>
                <w:b/>
                <w:spacing w:val="-2"/>
                <w:sz w:val="24"/>
              </w:rPr>
            </w:r>
          </w:p>
          <w:p>
            <w:pPr>
              <w:pStyle w:val="TableParagraph"/>
              <w:widowControl w:val="false"/>
              <w:suppressAutoHyphens w:val="true"/>
              <w:spacing w:before="1" w:after="0"/>
              <w:ind w:left="337" w:right="434" w:hanging="0"/>
              <w:jc w:val="center"/>
              <w:rPr>
                <w:b/>
                <w:b/>
                <w:spacing w:val="-2"/>
                <w:sz w:val="24"/>
              </w:rPr>
            </w:pPr>
            <w:r>
              <w:rPr>
                <w:b/>
                <w:spacing w:val="-2"/>
                <w:sz w:val="24"/>
              </w:rPr>
            </w:r>
          </w:p>
          <w:p>
            <w:pPr>
              <w:pStyle w:val="TableParagraph"/>
              <w:widowControl w:val="false"/>
              <w:suppressAutoHyphens w:val="true"/>
              <w:spacing w:before="1" w:after="0"/>
              <w:ind w:left="337" w:right="434" w:hanging="0"/>
              <w:jc w:val="center"/>
              <w:rPr>
                <w:b/>
                <w:b/>
                <w:sz w:val="24"/>
              </w:rPr>
            </w:pPr>
            <w:r>
              <w:rPr>
                <w:b/>
                <w:spacing w:val="-2"/>
                <w:kern w:val="0"/>
                <w:sz w:val="24"/>
                <w:szCs w:val="22"/>
                <w:lang w:eastAsia="en-US" w:bidi="ar-SA"/>
              </w:rPr>
              <w:t xml:space="preserve">Требования </w:t>
            </w:r>
            <w:r>
              <w:rPr>
                <w:b/>
                <w:kern w:val="0"/>
                <w:sz w:val="24"/>
                <w:szCs w:val="22"/>
                <w:lang w:eastAsia="en-US" w:bidi="ar-SA"/>
              </w:rPr>
              <w:t>по</w:t>
            </w:r>
            <w:r>
              <w:rPr>
                <w:b/>
                <w:spacing w:val="-3"/>
                <w:kern w:val="0"/>
                <w:sz w:val="24"/>
                <w:szCs w:val="22"/>
                <w:lang w:eastAsia="en-US" w:bidi="ar-SA"/>
              </w:rPr>
              <w:t xml:space="preserve"> </w:t>
            </w:r>
            <w:r>
              <w:rPr>
                <w:b/>
                <w:kern w:val="0"/>
                <w:sz w:val="24"/>
                <w:szCs w:val="22"/>
                <w:lang w:eastAsia="en-US" w:bidi="ar-SA"/>
              </w:rPr>
              <w:t>дизайну</w:t>
            </w:r>
            <w:r>
              <w:rPr>
                <w:b/>
                <w:spacing w:val="-2"/>
                <w:kern w:val="0"/>
                <w:sz w:val="24"/>
                <w:szCs w:val="22"/>
                <w:lang w:eastAsia="en-US" w:bidi="ar-SA"/>
              </w:rPr>
              <w:t xml:space="preserve"> объектов строительства</w:t>
            </w:r>
          </w:p>
        </w:tc>
        <w:tc>
          <w:tcPr>
            <w:tcW w:w="65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hanging="0"/>
              <w:rPr>
                <w:sz w:val="24"/>
              </w:rPr>
            </w:pPr>
            <w:r>
              <w:rPr>
                <w:kern w:val="0"/>
                <w:sz w:val="24"/>
                <w:szCs w:val="22"/>
                <w:lang w:eastAsia="en-US" w:bidi="ar-SA"/>
              </w:rPr>
              <w:t>Проектирование фасадов, интерьеров объектов</w:t>
            </w:r>
            <w:r>
              <w:rPr>
                <w:spacing w:val="40"/>
                <w:kern w:val="0"/>
                <w:sz w:val="24"/>
                <w:szCs w:val="22"/>
                <w:lang w:eastAsia="en-US" w:bidi="ar-SA"/>
              </w:rPr>
              <w:t xml:space="preserve"> </w:t>
            </w:r>
            <w:r>
              <w:rPr>
                <w:kern w:val="0"/>
                <w:sz w:val="24"/>
                <w:szCs w:val="22"/>
                <w:lang w:eastAsia="en-US" w:bidi="ar-SA"/>
              </w:rPr>
              <w:t>строительства и благоустройства должно осуществляться с соблюдением</w:t>
            </w:r>
            <w:r>
              <w:rPr>
                <w:spacing w:val="48"/>
                <w:kern w:val="0"/>
                <w:sz w:val="24"/>
                <w:szCs w:val="22"/>
                <w:lang w:eastAsia="en-US" w:bidi="ar-SA"/>
              </w:rPr>
              <w:t xml:space="preserve"> </w:t>
            </w:r>
            <w:r>
              <w:rPr>
                <w:kern w:val="0"/>
                <w:sz w:val="24"/>
                <w:szCs w:val="22"/>
                <w:lang w:eastAsia="en-US" w:bidi="ar-SA"/>
              </w:rPr>
              <w:t>следующих</w:t>
            </w:r>
            <w:r>
              <w:rPr>
                <w:spacing w:val="48"/>
                <w:kern w:val="0"/>
                <w:sz w:val="24"/>
                <w:szCs w:val="22"/>
                <w:lang w:eastAsia="en-US" w:bidi="ar-SA"/>
              </w:rPr>
              <w:t xml:space="preserve"> </w:t>
            </w:r>
            <w:r>
              <w:rPr>
                <w:kern w:val="0"/>
                <w:sz w:val="24"/>
                <w:szCs w:val="22"/>
                <w:lang w:eastAsia="en-US" w:bidi="ar-SA"/>
              </w:rPr>
              <w:t>требований</w:t>
            </w:r>
            <w:r>
              <w:rPr>
                <w:spacing w:val="47"/>
                <w:kern w:val="0"/>
                <w:sz w:val="24"/>
                <w:szCs w:val="22"/>
                <w:lang w:eastAsia="en-US" w:bidi="ar-SA"/>
              </w:rPr>
              <w:t xml:space="preserve"> </w:t>
            </w:r>
            <w:r>
              <w:rPr>
                <w:kern w:val="0"/>
                <w:sz w:val="24"/>
                <w:szCs w:val="22"/>
                <w:lang w:eastAsia="en-US" w:bidi="ar-SA"/>
              </w:rPr>
              <w:t>по</w:t>
            </w:r>
            <w:r>
              <w:rPr>
                <w:spacing w:val="48"/>
                <w:kern w:val="0"/>
                <w:sz w:val="24"/>
                <w:szCs w:val="22"/>
                <w:lang w:eastAsia="en-US" w:bidi="ar-SA"/>
              </w:rPr>
              <w:t xml:space="preserve"> </w:t>
            </w:r>
            <w:r>
              <w:rPr>
                <w:kern w:val="0"/>
                <w:sz w:val="24"/>
                <w:szCs w:val="22"/>
                <w:lang w:eastAsia="en-US" w:bidi="ar-SA"/>
              </w:rPr>
              <w:t>дизайну</w:t>
            </w:r>
            <w:r>
              <w:rPr>
                <w:spacing w:val="48"/>
                <w:kern w:val="0"/>
                <w:sz w:val="24"/>
                <w:szCs w:val="22"/>
                <w:lang w:eastAsia="en-US" w:bidi="ar-SA"/>
              </w:rPr>
              <w:t xml:space="preserve"> </w:t>
            </w:r>
            <w:r>
              <w:rPr>
                <w:kern w:val="0"/>
                <w:sz w:val="24"/>
                <w:szCs w:val="22"/>
                <w:lang w:eastAsia="en-US" w:bidi="ar-SA"/>
              </w:rPr>
              <w:t>с</w:t>
            </w:r>
            <w:r>
              <w:rPr>
                <w:spacing w:val="48"/>
                <w:kern w:val="0"/>
                <w:sz w:val="24"/>
                <w:szCs w:val="22"/>
                <w:lang w:eastAsia="en-US" w:bidi="ar-SA"/>
              </w:rPr>
              <w:t xml:space="preserve"> </w:t>
            </w:r>
            <w:r>
              <w:rPr>
                <w:spacing w:val="-2"/>
                <w:kern w:val="0"/>
                <w:sz w:val="24"/>
                <w:szCs w:val="22"/>
                <w:lang w:eastAsia="en-US" w:bidi="ar-SA"/>
              </w:rPr>
              <w:t>учетом</w:t>
            </w:r>
            <w:r>
              <w:rPr>
                <w:kern w:val="0"/>
                <w:sz w:val="24"/>
                <w:szCs w:val="22"/>
                <w:lang w:eastAsia="en-US" w:bidi="ar-SA"/>
              </w:rPr>
              <w:t xml:space="preserve"> принципов</w:t>
            </w:r>
            <w:r>
              <w:rPr>
                <w:spacing w:val="-6"/>
                <w:kern w:val="0"/>
                <w:sz w:val="24"/>
                <w:szCs w:val="22"/>
                <w:lang w:eastAsia="en-US" w:bidi="ar-SA"/>
              </w:rPr>
              <w:t xml:space="preserve"> </w:t>
            </w:r>
            <w:r>
              <w:rPr>
                <w:kern w:val="0"/>
                <w:sz w:val="24"/>
                <w:szCs w:val="22"/>
                <w:lang w:eastAsia="en-US" w:bidi="ar-SA"/>
              </w:rPr>
              <w:t>эстетического</w:t>
            </w:r>
            <w:r>
              <w:rPr>
                <w:spacing w:val="-2"/>
                <w:kern w:val="0"/>
                <w:sz w:val="24"/>
                <w:szCs w:val="22"/>
                <w:lang w:eastAsia="en-US" w:bidi="ar-SA"/>
              </w:rPr>
              <w:t xml:space="preserve"> </w:t>
            </w:r>
            <w:r>
              <w:rPr>
                <w:kern w:val="0"/>
                <w:sz w:val="24"/>
                <w:szCs w:val="22"/>
                <w:lang w:eastAsia="en-US" w:bidi="ar-SA"/>
              </w:rPr>
              <w:t>и</w:t>
            </w:r>
            <w:r>
              <w:rPr>
                <w:spacing w:val="-3"/>
                <w:kern w:val="0"/>
                <w:sz w:val="24"/>
                <w:szCs w:val="22"/>
                <w:lang w:eastAsia="en-US" w:bidi="ar-SA"/>
              </w:rPr>
              <w:t xml:space="preserve"> </w:t>
            </w:r>
            <w:r>
              <w:rPr>
                <w:kern w:val="0"/>
                <w:sz w:val="24"/>
                <w:szCs w:val="22"/>
                <w:lang w:eastAsia="en-US" w:bidi="ar-SA"/>
              </w:rPr>
              <w:t>социокультурного</w:t>
            </w:r>
            <w:r>
              <w:rPr>
                <w:spacing w:val="-2"/>
                <w:kern w:val="0"/>
                <w:sz w:val="24"/>
                <w:szCs w:val="22"/>
                <w:lang w:eastAsia="en-US" w:bidi="ar-SA"/>
              </w:rPr>
              <w:t xml:space="preserve"> характера:</w:t>
            </w:r>
          </w:p>
          <w:p>
            <w:pPr>
              <w:pStyle w:val="TableParagraph"/>
              <w:widowControl w:val="false"/>
              <w:numPr>
                <w:ilvl w:val="0"/>
                <w:numId w:val="1"/>
              </w:numPr>
              <w:tabs>
                <w:tab w:val="clear" w:pos="720"/>
                <w:tab w:val="left" w:pos="261" w:leader="none"/>
              </w:tabs>
              <w:suppressAutoHyphens w:val="true"/>
              <w:spacing w:before="0" w:after="0"/>
              <w:ind w:left="108" w:right="96" w:hanging="0"/>
              <w:rPr>
                <w:sz w:val="24"/>
              </w:rPr>
            </w:pPr>
            <w:r>
              <w:rPr>
                <w:kern w:val="0"/>
                <w:sz w:val="24"/>
                <w:szCs w:val="22"/>
                <w:lang w:eastAsia="en-US" w:bidi="ar-SA"/>
              </w:rPr>
              <w:t>тематическая и визуальная взаимосвязь объекта с местом и задачами строительства;</w:t>
            </w:r>
          </w:p>
          <w:p>
            <w:pPr>
              <w:pStyle w:val="TableParagraph"/>
              <w:widowControl w:val="false"/>
              <w:numPr>
                <w:ilvl w:val="0"/>
                <w:numId w:val="1"/>
              </w:numPr>
              <w:tabs>
                <w:tab w:val="clear" w:pos="720"/>
                <w:tab w:val="left" w:pos="437" w:leader="none"/>
              </w:tabs>
              <w:suppressAutoHyphens w:val="true"/>
              <w:spacing w:before="0" w:after="0"/>
              <w:ind w:left="108" w:right="95" w:hanging="0"/>
              <w:rPr>
                <w:sz w:val="24"/>
              </w:rPr>
            </w:pPr>
            <w:r>
              <w:rPr>
                <w:kern w:val="0"/>
                <w:sz w:val="24"/>
                <w:szCs w:val="22"/>
                <w:lang w:eastAsia="en-US" w:bidi="ar-SA"/>
              </w:rPr>
              <w:t>отсутствие или сведение к минимуму количества элементов, визуально противоречащих природному контексту строительства и сути экологического туризма;</w:t>
            </w:r>
          </w:p>
          <w:p>
            <w:pPr>
              <w:pStyle w:val="TableParagraph"/>
              <w:widowControl w:val="false"/>
              <w:numPr>
                <w:ilvl w:val="0"/>
                <w:numId w:val="1"/>
              </w:numPr>
              <w:tabs>
                <w:tab w:val="clear" w:pos="720"/>
                <w:tab w:val="left" w:pos="421" w:leader="none"/>
              </w:tabs>
              <w:suppressAutoHyphens w:val="true"/>
              <w:spacing w:before="0" w:after="0"/>
              <w:ind w:left="108" w:right="95" w:hanging="0"/>
              <w:rPr>
                <w:sz w:val="24"/>
              </w:rPr>
            </w:pPr>
            <w:r>
              <w:rPr>
                <w:kern w:val="0"/>
                <w:sz w:val="24"/>
                <w:szCs w:val="22"/>
                <w:lang w:eastAsia="en-US" w:bidi="ar-SA"/>
              </w:rPr>
              <w:t>гармоничное вписывание архитектурного объекта в природный контекст (избегание доминирования архитектурной формы над естественным окружением);</w:t>
            </w:r>
          </w:p>
          <w:p>
            <w:pPr>
              <w:pStyle w:val="TableParagraph"/>
              <w:widowControl w:val="false"/>
              <w:numPr>
                <w:ilvl w:val="0"/>
                <w:numId w:val="1"/>
              </w:numPr>
              <w:tabs>
                <w:tab w:val="clear" w:pos="720"/>
                <w:tab w:val="left" w:pos="348" w:leader="none"/>
              </w:tabs>
              <w:suppressAutoHyphens w:val="true"/>
              <w:spacing w:before="0" w:after="0"/>
              <w:ind w:left="108" w:right="95" w:hanging="0"/>
              <w:rPr>
                <w:sz w:val="24"/>
              </w:rPr>
            </w:pPr>
            <w:r>
              <w:rPr>
                <w:kern w:val="0"/>
                <w:sz w:val="24"/>
                <w:szCs w:val="22"/>
                <w:lang w:eastAsia="en-US" w:bidi="ar-SA"/>
              </w:rPr>
              <w:t xml:space="preserve">преимущественное использование природных отделочных материалов, подчеркивающих смысловое содержание объекта и его расположение на особо охраняемой природной </w:t>
            </w:r>
            <w:r>
              <w:rPr>
                <w:spacing w:val="-2"/>
                <w:kern w:val="0"/>
                <w:sz w:val="24"/>
                <w:szCs w:val="22"/>
                <w:lang w:eastAsia="en-US" w:bidi="ar-SA"/>
              </w:rPr>
              <w:t>территории;</w:t>
            </w:r>
          </w:p>
          <w:p>
            <w:pPr>
              <w:pStyle w:val="TableParagraph"/>
              <w:widowControl w:val="false"/>
              <w:numPr>
                <w:ilvl w:val="0"/>
                <w:numId w:val="1"/>
              </w:numPr>
              <w:tabs>
                <w:tab w:val="clear" w:pos="720"/>
                <w:tab w:val="left" w:pos="354" w:leader="none"/>
              </w:tabs>
              <w:suppressAutoHyphens w:val="true"/>
              <w:spacing w:lineRule="atLeast" w:line="270" w:before="0" w:after="0"/>
              <w:ind w:left="108" w:right="97" w:hanging="0"/>
              <w:rPr>
                <w:sz w:val="24"/>
              </w:rPr>
            </w:pPr>
            <w:r>
              <w:rPr>
                <w:kern w:val="0"/>
                <w:sz w:val="24"/>
                <w:szCs w:val="22"/>
                <w:lang w:eastAsia="en-US" w:bidi="ar-SA"/>
              </w:rPr>
              <w:t>информативность, удобочитаемость и восприимчивость содержания информационных средств навигации, информирования и регламентирования.</w:t>
            </w:r>
          </w:p>
        </w:tc>
      </w:tr>
    </w:tbl>
    <w:p>
      <w:pPr>
        <w:pStyle w:val="Normal"/>
        <w:rPr/>
      </w:pPr>
      <w:r>
        <w:rPr/>
      </w:r>
    </w:p>
    <w:sectPr>
      <w:type w:val="continuous"/>
      <w:pgSz w:w="11906" w:h="16838"/>
      <w:pgMar w:left="1417" w:right="0" w:gutter="0" w:header="0" w:top="1340" w:footer="1000" w:bottom="1200"/>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roman"/>
    <w:pitch w:val="variable"/>
  </w:font>
  <w:font w:name="Times New Roman">
    <w:charset w:val="01"/>
    <w:family w:val="roman"/>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auto" w:line="7"/>
      <w:ind w:left="0" w:hanging="0"/>
      <w:jc w:val="left"/>
      <w:rPr>
        <w:sz w:val="20"/>
      </w:rPr>
    </w:pPr>
    <w:r>
      <w:rPr>
        <w:sz w:val="20"/>
      </w:rPr>
      <mc:AlternateContent>
        <mc:Choice Requires="wps">
          <w:drawing>
            <wp:anchor behindDoc="1" distT="0" distB="0" distL="0" distR="0" simplePos="0" locked="0" layoutInCell="0" allowOverlap="1" relativeHeight="3">
              <wp:simplePos x="0" y="0"/>
              <wp:positionH relativeFrom="page">
                <wp:posOffset>6795770</wp:posOffset>
              </wp:positionH>
              <wp:positionV relativeFrom="page">
                <wp:posOffset>9917430</wp:posOffset>
              </wp:positionV>
              <wp:extent cx="276225" cy="165100"/>
              <wp:effectExtent l="0" t="0" r="0" b="0"/>
              <wp:wrapNone/>
              <wp:docPr id="1" name="Textbox 1"/>
              <a:graphic xmlns:a="http://schemas.openxmlformats.org/drawingml/2006/main">
                <a:graphicData uri="http://schemas.microsoft.com/office/word/2010/wordprocessingShape">
                  <wps:wsp>
                    <wps:cNvSpPr/>
                    <wps:spPr>
                      <a:xfrm>
                        <a:off x="0" y="0"/>
                        <a:ext cx="276120" cy="165240"/>
                      </a:xfrm>
                      <a:prstGeom prst="rect">
                        <a:avLst/>
                      </a:prstGeom>
                      <a:noFill/>
                      <a:ln w="0">
                        <a:noFill/>
                      </a:ln>
                    </wps:spPr>
                    <wps:style>
                      <a:lnRef idx="0"/>
                      <a:fillRef idx="0"/>
                      <a:effectRef idx="0"/>
                      <a:fontRef idx="minor"/>
                    </wps:style>
                    <wps:txb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1</w:t>
                          </w:r>
                          <w:r>
                            <w:rPr>
                              <w:spacing w:val="-5"/>
                              <w:rFonts w:ascii="Calibri" w:hAnsi="Calibri"/>
                              <w:color w:val="000000"/>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535.1pt;margin-top:780.9pt;width:21.7pt;height:12.95pt;mso-wrap-style:square;v-text-anchor:top;mso-position-horizontal-relative:page;mso-position-vertical-relative:page">
              <v:fill o:detectmouseclick="t" on="false"/>
              <v:stroke color="#3465a4" joinstyle="round" endcap="flat"/>
              <v:textbo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1</w:t>
                    </w:r>
                    <w:r>
                      <w:rPr>
                        <w:spacing w:val="-5"/>
                        <w:rFonts w:ascii="Calibri" w:hAnsi="Calibri"/>
                        <w:color w:val="000000"/>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auto" w:line="7"/>
      <w:ind w:left="0" w:hanging="0"/>
      <w:jc w:val="left"/>
      <w:rPr>
        <w:sz w:val="20"/>
      </w:rPr>
    </w:pPr>
    <w:r>
      <w:rPr>
        <w:sz w:val="20"/>
      </w:rPr>
      <mc:AlternateContent>
        <mc:Choice Requires="wps">
          <w:drawing>
            <wp:anchor behindDoc="1" distT="0" distB="0" distL="0" distR="0" simplePos="0" locked="0" layoutInCell="0" allowOverlap="1" relativeHeight="6">
              <wp:simplePos x="0" y="0"/>
              <wp:positionH relativeFrom="page">
                <wp:posOffset>6795770</wp:posOffset>
              </wp:positionH>
              <wp:positionV relativeFrom="page">
                <wp:posOffset>9917430</wp:posOffset>
              </wp:positionV>
              <wp:extent cx="276225" cy="165100"/>
              <wp:effectExtent l="0" t="0" r="0" b="0"/>
              <wp:wrapNone/>
              <wp:docPr id="3" name="Textbox 2"/>
              <a:graphic xmlns:a="http://schemas.openxmlformats.org/drawingml/2006/main">
                <a:graphicData uri="http://schemas.microsoft.com/office/word/2010/wordprocessingShape">
                  <wps:wsp>
                    <wps:cNvSpPr/>
                    <wps:spPr>
                      <a:xfrm>
                        <a:off x="0" y="0"/>
                        <a:ext cx="276120" cy="165240"/>
                      </a:xfrm>
                      <a:prstGeom prst="rect">
                        <a:avLst/>
                      </a:prstGeom>
                      <a:noFill/>
                      <a:ln w="0">
                        <a:noFill/>
                      </a:ln>
                    </wps:spPr>
                    <wps:style>
                      <a:lnRef idx="0"/>
                      <a:fillRef idx="0"/>
                      <a:effectRef idx="0"/>
                      <a:fontRef idx="minor"/>
                    </wps:style>
                    <wps:txb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3</w:t>
                          </w:r>
                          <w:r>
                            <w:rPr>
                              <w:spacing w:val="-5"/>
                              <w:rFonts w:ascii="Calibri" w:hAnsi="Calibri"/>
                              <w:color w:val="000000"/>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535.1pt;margin-top:780.9pt;width:21.7pt;height:12.95pt;mso-wrap-style:square;v-text-anchor:top;mso-position-horizontal-relative:page;mso-position-vertical-relative:page">
              <v:fill o:detectmouseclick="t" on="false"/>
              <v:stroke color="#3465a4" joinstyle="round" endcap="flat"/>
              <v:textbo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3</w:t>
                    </w:r>
                    <w:r>
                      <w:rPr>
                        <w:spacing w:val="-5"/>
                        <w:rFonts w:ascii="Calibri" w:hAnsi="Calibri"/>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auto" w:line="7"/>
      <w:ind w:left="0" w:hanging="0"/>
      <w:jc w:val="left"/>
      <w:rPr>
        <w:sz w:val="20"/>
      </w:rPr>
    </w:pPr>
    <w:r>
      <w:rPr>
        <w:sz w:val="20"/>
      </w:rPr>
      <mc:AlternateContent>
        <mc:Choice Requires="wps">
          <w:drawing>
            <wp:anchor behindDoc="1" distT="0" distB="0" distL="0" distR="0" simplePos="0" locked="0" layoutInCell="0" allowOverlap="1" relativeHeight="8">
              <wp:simplePos x="0" y="0"/>
              <wp:positionH relativeFrom="page">
                <wp:posOffset>6795770</wp:posOffset>
              </wp:positionH>
              <wp:positionV relativeFrom="page">
                <wp:posOffset>9917430</wp:posOffset>
              </wp:positionV>
              <wp:extent cx="276225" cy="165100"/>
              <wp:effectExtent l="0" t="0" r="0" b="0"/>
              <wp:wrapNone/>
              <wp:docPr id="5" name="Textbox 3"/>
              <a:graphic xmlns:a="http://schemas.openxmlformats.org/drawingml/2006/main">
                <a:graphicData uri="http://schemas.microsoft.com/office/word/2010/wordprocessingShape">
                  <wps:wsp>
                    <wps:cNvSpPr/>
                    <wps:spPr>
                      <a:xfrm>
                        <a:off x="0" y="0"/>
                        <a:ext cx="276120" cy="165240"/>
                      </a:xfrm>
                      <a:prstGeom prst="rect">
                        <a:avLst/>
                      </a:prstGeom>
                      <a:noFill/>
                      <a:ln w="0">
                        <a:noFill/>
                      </a:ln>
                    </wps:spPr>
                    <wps:style>
                      <a:lnRef idx="0"/>
                      <a:fillRef idx="0"/>
                      <a:effectRef idx="0"/>
                      <a:fontRef idx="minor"/>
                    </wps:style>
                    <wps:txb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4</w:t>
                          </w:r>
                          <w:r>
                            <w:rPr>
                              <w:spacing w:val="-5"/>
                              <w:rFonts w:ascii="Calibri" w:hAnsi="Calibri"/>
                              <w:color w:val="000000"/>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535.1pt;margin-top:780.9pt;width:21.7pt;height:12.95pt;mso-wrap-style:square;v-text-anchor:top;mso-position-horizontal-relative:page;mso-position-vertical-relative:page">
              <v:fill o:detectmouseclick="t" on="false"/>
              <v:stroke color="#3465a4" joinstyle="round" endcap="flat"/>
              <v:textbo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4</w:t>
                    </w:r>
                    <w:r>
                      <w:rPr>
                        <w:spacing w:val="-5"/>
                        <w:rFonts w:ascii="Calibri" w:hAnsi="Calibri"/>
                        <w:color w:val="000000"/>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auto" w:line="7"/>
      <w:ind w:left="0" w:hanging="0"/>
      <w:jc w:val="left"/>
      <w:rPr>
        <w:sz w:val="20"/>
      </w:rPr>
    </w:pPr>
    <w:r>
      <w:rPr>
        <w:sz w:val="20"/>
      </w:rPr>
      <mc:AlternateContent>
        <mc:Choice Requires="wps">
          <w:drawing>
            <wp:anchor behindDoc="1" distT="0" distB="0" distL="0" distR="0" simplePos="0" locked="0" layoutInCell="0" allowOverlap="1" relativeHeight="10">
              <wp:simplePos x="0" y="0"/>
              <wp:positionH relativeFrom="page">
                <wp:posOffset>6795770</wp:posOffset>
              </wp:positionH>
              <wp:positionV relativeFrom="page">
                <wp:posOffset>9917430</wp:posOffset>
              </wp:positionV>
              <wp:extent cx="276225" cy="165100"/>
              <wp:effectExtent l="0" t="0" r="0" b="0"/>
              <wp:wrapNone/>
              <wp:docPr id="7" name="Textbox 4"/>
              <a:graphic xmlns:a="http://schemas.openxmlformats.org/drawingml/2006/main">
                <a:graphicData uri="http://schemas.microsoft.com/office/word/2010/wordprocessingShape">
                  <wps:wsp>
                    <wps:cNvSpPr/>
                    <wps:spPr>
                      <a:xfrm>
                        <a:off x="0" y="0"/>
                        <a:ext cx="276120" cy="165240"/>
                      </a:xfrm>
                      <a:prstGeom prst="rect">
                        <a:avLst/>
                      </a:prstGeom>
                      <a:noFill/>
                      <a:ln w="0">
                        <a:noFill/>
                      </a:ln>
                    </wps:spPr>
                    <wps:style>
                      <a:lnRef idx="0"/>
                      <a:fillRef idx="0"/>
                      <a:effectRef idx="0"/>
                      <a:fontRef idx="minor"/>
                    </wps:style>
                    <wps:txb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5</w:t>
                          </w:r>
                          <w:r>
                            <w:rPr>
                              <w:spacing w:val="-5"/>
                              <w:rFonts w:ascii="Calibri" w:hAnsi="Calibri"/>
                              <w:color w:val="000000"/>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535.1pt;margin-top:780.9pt;width:21.7pt;height:12.95pt;mso-wrap-style:square;v-text-anchor:top;mso-position-horizontal-relative:page;mso-position-vertical-relative:page">
              <v:fill o:detectmouseclick="t" on="false"/>
              <v:stroke color="#3465a4" joinstyle="round" endcap="flat"/>
              <v:textbo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5</w:t>
                    </w:r>
                    <w:r>
                      <w:rPr>
                        <w:spacing w:val="-5"/>
                        <w:rFonts w:ascii="Calibri" w:hAnsi="Calibri"/>
                        <w:color w:val="000000"/>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auto" w:line="7"/>
      <w:ind w:left="0" w:hanging="0"/>
      <w:jc w:val="left"/>
      <w:rPr>
        <w:sz w:val="20"/>
      </w:rPr>
    </w:pPr>
    <w:r>
      <w:rPr>
        <w:sz w:val="20"/>
      </w:rPr>
      <mc:AlternateContent>
        <mc:Choice Requires="wps">
          <w:drawing>
            <wp:anchor behindDoc="1" distT="0" distB="0" distL="0" distR="0" simplePos="0" locked="0" layoutInCell="0" allowOverlap="1" relativeHeight="33">
              <wp:simplePos x="0" y="0"/>
              <wp:positionH relativeFrom="page">
                <wp:posOffset>6795770</wp:posOffset>
              </wp:positionH>
              <wp:positionV relativeFrom="page">
                <wp:posOffset>9917430</wp:posOffset>
              </wp:positionV>
              <wp:extent cx="276225" cy="165100"/>
              <wp:effectExtent l="0" t="0" r="0" b="0"/>
              <wp:wrapNone/>
              <wp:docPr id="9" name="Textbox 5"/>
              <a:graphic xmlns:a="http://schemas.openxmlformats.org/drawingml/2006/main">
                <a:graphicData uri="http://schemas.microsoft.com/office/word/2010/wordprocessingShape">
                  <wps:wsp>
                    <wps:cNvSpPr/>
                    <wps:spPr>
                      <a:xfrm>
                        <a:off x="0" y="0"/>
                        <a:ext cx="276120" cy="165240"/>
                      </a:xfrm>
                      <a:prstGeom prst="rect">
                        <a:avLst/>
                      </a:prstGeom>
                      <a:noFill/>
                      <a:ln w="0">
                        <a:noFill/>
                      </a:ln>
                    </wps:spPr>
                    <wps:style>
                      <a:lnRef idx="0"/>
                      <a:fillRef idx="0"/>
                      <a:effectRef idx="0"/>
                      <a:fontRef idx="minor"/>
                    </wps:style>
                    <wps:txb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17</w:t>
                          </w:r>
                          <w:r>
                            <w:rPr>
                              <w:spacing w:val="-5"/>
                              <w:rFonts w:ascii="Calibri" w:hAnsi="Calibri"/>
                              <w:color w:val="000000"/>
                            </w:rPr>
                            <w:fldChar w:fldCharType="end"/>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535.1pt;margin-top:780.9pt;width:21.7pt;height:12.95pt;mso-wrap-style:square;v-text-anchor:top;mso-position-horizontal-relative:page;mso-position-vertical-relative:page">
              <v:fill o:detectmouseclick="t" on="false"/>
              <v:stroke color="#3465a4" joinstyle="round" endcap="flat"/>
              <v:textbo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17</w:t>
                    </w:r>
                    <w:r>
                      <w:rPr>
                        <w:spacing w:val="-5"/>
                        <w:rFonts w:ascii="Calibri" w:hAnsi="Calibri"/>
                        <w:color w:val="000000"/>
                      </w:rPr>
                      <w:fldChar w:fldCharType="end"/>
                    </w:r>
                  </w:p>
                </w:txbxContent>
              </v:textbox>
              <w10:wrap type="non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auto" w:line="7"/>
      <w:ind w:left="0" w:hanging="0"/>
      <w:jc w:val="left"/>
      <w:rPr>
        <w:sz w:val="20"/>
      </w:rPr>
    </w:pPr>
    <w:r>
      <w:rPr>
        <w:sz w:val="20"/>
      </w:rPr>
      <mc:AlternateContent>
        <mc:Choice Requires="wps">
          <w:drawing>
            <wp:anchor behindDoc="1" distT="0" distB="0" distL="0" distR="0" simplePos="0" locked="0" layoutInCell="0" allowOverlap="1" relativeHeight="44">
              <wp:simplePos x="0" y="0"/>
              <wp:positionH relativeFrom="page">
                <wp:posOffset>6795770</wp:posOffset>
              </wp:positionH>
              <wp:positionV relativeFrom="page">
                <wp:posOffset>9917430</wp:posOffset>
              </wp:positionV>
              <wp:extent cx="276225" cy="165100"/>
              <wp:effectExtent l="0" t="0" r="0" b="0"/>
              <wp:wrapNone/>
              <wp:docPr id="11" name="Textbox 7"/>
              <a:graphic xmlns:a="http://schemas.openxmlformats.org/drawingml/2006/main">
                <a:graphicData uri="http://schemas.microsoft.com/office/word/2010/wordprocessingShape">
                  <wps:wsp>
                    <wps:cNvSpPr/>
                    <wps:spPr>
                      <a:xfrm>
                        <a:off x="0" y="0"/>
                        <a:ext cx="276120" cy="165240"/>
                      </a:xfrm>
                      <a:prstGeom prst="rect">
                        <a:avLst/>
                      </a:prstGeom>
                      <a:noFill/>
                      <a:ln w="0">
                        <a:noFill/>
                      </a:ln>
                    </wps:spPr>
                    <wps:style>
                      <a:lnRef idx="0"/>
                      <a:fillRef idx="0"/>
                      <a:effectRef idx="0"/>
                      <a:fontRef idx="minor"/>
                    </wps:style>
                    <wps:txb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22</w:t>
                          </w:r>
                          <w:r>
                            <w:rPr>
                              <w:spacing w:val="-5"/>
                              <w:rFonts w:ascii="Calibri" w:hAnsi="Calibri"/>
                              <w:color w:val="000000"/>
                            </w:rPr>
                            <w:fldChar w:fldCharType="end"/>
                          </w:r>
                        </w:p>
                      </w:txbxContent>
                    </wps:txbx>
                    <wps:bodyPr lIns="0" rIns="0" tIns="0" bIns="0" anchor="t">
                      <a:noAutofit/>
                    </wps:bodyPr>
                  </wps:wsp>
                </a:graphicData>
              </a:graphic>
            </wp:anchor>
          </w:drawing>
        </mc:Choice>
        <mc:Fallback>
          <w:pict>
            <v:rect id="shape_0" ID="Textbox 7" path="m0,0l-2147483645,0l-2147483645,-2147483646l0,-2147483646xe" stroked="f" o:allowincell="f" style="position:absolute;margin-left:535.1pt;margin-top:780.9pt;width:21.7pt;height:12.95pt;mso-wrap-style:square;v-text-anchor:top;mso-position-horizontal-relative:page;mso-position-vertical-relative:page">
              <v:fill o:detectmouseclick="t" on="false"/>
              <v:stroke color="#3465a4" joinstyle="round" endcap="flat"/>
              <v:textbo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22</w:t>
                    </w:r>
                    <w:r>
                      <w:rPr>
                        <w:spacing w:val="-5"/>
                        <w:rFonts w:ascii="Calibri" w:hAnsi="Calibri"/>
                        <w:color w:val="000000"/>
                      </w:rPr>
                      <w:fldChar w:fldCharType="end"/>
                    </w:r>
                  </w:p>
                </w:txbxContent>
              </v:textbox>
              <w10:wrap type="non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auto" w:line="7"/>
      <w:ind w:left="0" w:hanging="0"/>
      <w:jc w:val="left"/>
      <w:rPr>
        <w:sz w:val="20"/>
      </w:rPr>
    </w:pPr>
    <w:r>
      <w:rPr>
        <w:sz w:val="20"/>
      </w:rPr>
      <mc:AlternateContent>
        <mc:Choice Requires="wps">
          <w:drawing>
            <wp:anchor behindDoc="1" distT="0" distB="0" distL="0" distR="0" simplePos="0" locked="0" layoutInCell="0" allowOverlap="1" relativeHeight="46">
              <wp:simplePos x="0" y="0"/>
              <wp:positionH relativeFrom="page">
                <wp:posOffset>6795770</wp:posOffset>
              </wp:positionH>
              <wp:positionV relativeFrom="page">
                <wp:posOffset>9917430</wp:posOffset>
              </wp:positionV>
              <wp:extent cx="276225" cy="165100"/>
              <wp:effectExtent l="0" t="0" r="0" b="0"/>
              <wp:wrapNone/>
              <wp:docPr id="13" name="Textbox 8"/>
              <a:graphic xmlns:a="http://schemas.openxmlformats.org/drawingml/2006/main">
                <a:graphicData uri="http://schemas.microsoft.com/office/word/2010/wordprocessingShape">
                  <wps:wsp>
                    <wps:cNvSpPr/>
                    <wps:spPr>
                      <a:xfrm>
                        <a:off x="0" y="0"/>
                        <a:ext cx="276120" cy="165240"/>
                      </a:xfrm>
                      <a:prstGeom prst="rect">
                        <a:avLst/>
                      </a:prstGeom>
                      <a:noFill/>
                      <a:ln w="0">
                        <a:noFill/>
                      </a:ln>
                    </wps:spPr>
                    <wps:style>
                      <a:lnRef idx="0"/>
                      <a:fillRef idx="0"/>
                      <a:effectRef idx="0"/>
                      <a:fontRef idx="minor"/>
                    </wps:style>
                    <wps:txb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23</w:t>
                          </w:r>
                          <w:r>
                            <w:rPr>
                              <w:spacing w:val="-5"/>
                              <w:rFonts w:ascii="Calibri" w:hAnsi="Calibri"/>
                              <w:color w:val="000000"/>
                            </w:rPr>
                            <w:fldChar w:fldCharType="end"/>
                          </w:r>
                        </w:p>
                      </w:txbxContent>
                    </wps:txbx>
                    <wps:bodyPr lIns="0" rIns="0" tIns="0" bIns="0" anchor="t">
                      <a:noAutofit/>
                    </wps:bodyPr>
                  </wps:wsp>
                </a:graphicData>
              </a:graphic>
            </wp:anchor>
          </w:drawing>
        </mc:Choice>
        <mc:Fallback>
          <w:pict>
            <v:rect id="shape_0" ID="Textbox 8" path="m0,0l-2147483645,0l-2147483645,-2147483646l0,-2147483646xe" stroked="f" o:allowincell="f" style="position:absolute;margin-left:535.1pt;margin-top:780.9pt;width:21.7pt;height:12.95pt;mso-wrap-style:square;v-text-anchor:top;mso-position-horizontal-relative:page;mso-position-vertical-relative:page">
              <v:fill o:detectmouseclick="t" on="false"/>
              <v:stroke color="#3465a4" joinstyle="round" endcap="flat"/>
              <v:textbo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23</w:t>
                    </w:r>
                    <w:r>
                      <w:rPr>
                        <w:spacing w:val="-5"/>
                        <w:rFonts w:ascii="Calibri" w:hAnsi="Calibri"/>
                        <w:color w:val="000000"/>
                      </w:rPr>
                      <w:fldChar w:fldCharType="end"/>
                    </w:r>
                  </w:p>
                </w:txbxContent>
              </v:textbox>
              <w10:wrap type="none"/>
            </v:rect>
          </w:pict>
        </mc:Fallback>
      </mc:AlternateConten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auto" w:line="7"/>
      <w:ind w:left="0" w:hanging="0"/>
      <w:jc w:val="left"/>
      <w:rPr>
        <w:sz w:val="20"/>
      </w:rPr>
    </w:pPr>
    <w:r>
      <w:rPr>
        <w:sz w:val="20"/>
      </w:rPr>
      <mc:AlternateContent>
        <mc:Choice Requires="wps">
          <w:drawing>
            <wp:anchor behindDoc="1" distT="0" distB="0" distL="0" distR="0" simplePos="0" locked="0" layoutInCell="0" allowOverlap="1" relativeHeight="48">
              <wp:simplePos x="0" y="0"/>
              <wp:positionH relativeFrom="page">
                <wp:posOffset>6795770</wp:posOffset>
              </wp:positionH>
              <wp:positionV relativeFrom="page">
                <wp:posOffset>9917430</wp:posOffset>
              </wp:positionV>
              <wp:extent cx="276225" cy="165100"/>
              <wp:effectExtent l="0" t="0" r="0" b="0"/>
              <wp:wrapNone/>
              <wp:docPr id="15" name="Textbox 9"/>
              <a:graphic xmlns:a="http://schemas.openxmlformats.org/drawingml/2006/main">
                <a:graphicData uri="http://schemas.microsoft.com/office/word/2010/wordprocessingShape">
                  <wps:wsp>
                    <wps:cNvSpPr/>
                    <wps:spPr>
                      <a:xfrm>
                        <a:off x="0" y="0"/>
                        <a:ext cx="276120" cy="165240"/>
                      </a:xfrm>
                      <a:prstGeom prst="rect">
                        <a:avLst/>
                      </a:prstGeom>
                      <a:noFill/>
                      <a:ln w="0">
                        <a:noFill/>
                      </a:ln>
                    </wps:spPr>
                    <wps:style>
                      <a:lnRef idx="0"/>
                      <a:fillRef idx="0"/>
                      <a:effectRef idx="0"/>
                      <a:fontRef idx="minor"/>
                    </wps:style>
                    <wps:txb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24</w:t>
                          </w:r>
                          <w:r>
                            <w:rPr>
                              <w:spacing w:val="-5"/>
                              <w:rFonts w:ascii="Calibri" w:hAnsi="Calibri"/>
                              <w:color w:val="000000"/>
                            </w:rPr>
                            <w:fldChar w:fldCharType="end"/>
                          </w:r>
                        </w:p>
                      </w:txbxContent>
                    </wps:txbx>
                    <wps:bodyPr lIns="0" rIns="0" tIns="0" bIns="0" anchor="t">
                      <a:noAutofit/>
                    </wps:bodyPr>
                  </wps:wsp>
                </a:graphicData>
              </a:graphic>
            </wp:anchor>
          </w:drawing>
        </mc:Choice>
        <mc:Fallback>
          <w:pict>
            <v:rect id="shape_0" ID="Textbox 9" path="m0,0l-2147483645,0l-2147483645,-2147483646l0,-2147483646xe" stroked="f" o:allowincell="f" style="position:absolute;margin-left:535.1pt;margin-top:780.9pt;width:21.7pt;height:12.95pt;mso-wrap-style:square;v-text-anchor:top;mso-position-horizontal-relative:page;mso-position-vertical-relative:page">
              <v:fill o:detectmouseclick="t" on="false"/>
              <v:stroke color="#3465a4" joinstyle="round" endcap="flat"/>
              <v:textbo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24</w:t>
                    </w:r>
                    <w:r>
                      <w:rPr>
                        <w:spacing w:val="-5"/>
                        <w:rFonts w:ascii="Calibri" w:hAnsi="Calibri"/>
                        <w:color w:val="000000"/>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auto" w:line="7"/>
      <w:ind w:left="0" w:hanging="0"/>
      <w:jc w:val="left"/>
      <w:rPr>
        <w:sz w:val="20"/>
      </w:rPr>
    </w:pPr>
    <w:r>
      <w:rPr>
        <w:sz w:val="20"/>
      </w:rPr>
      <mc:AlternateContent>
        <mc:Choice Requires="wps">
          <w:drawing>
            <wp:anchor behindDoc="1" distT="0" distB="0" distL="0" distR="0" simplePos="0" locked="0" layoutInCell="0" allowOverlap="1" relativeHeight="61">
              <wp:simplePos x="0" y="0"/>
              <wp:positionH relativeFrom="page">
                <wp:posOffset>6795770</wp:posOffset>
              </wp:positionH>
              <wp:positionV relativeFrom="page">
                <wp:posOffset>9917430</wp:posOffset>
              </wp:positionV>
              <wp:extent cx="276225" cy="165100"/>
              <wp:effectExtent l="0" t="0" r="0" b="0"/>
              <wp:wrapNone/>
              <wp:docPr id="17" name="Textbox 10"/>
              <a:graphic xmlns:a="http://schemas.openxmlformats.org/drawingml/2006/main">
                <a:graphicData uri="http://schemas.microsoft.com/office/word/2010/wordprocessingShape">
                  <wps:wsp>
                    <wps:cNvSpPr/>
                    <wps:spPr>
                      <a:xfrm>
                        <a:off x="0" y="0"/>
                        <a:ext cx="276120" cy="165240"/>
                      </a:xfrm>
                      <a:prstGeom prst="rect">
                        <a:avLst/>
                      </a:prstGeom>
                      <a:noFill/>
                      <a:ln w="0">
                        <a:noFill/>
                      </a:ln>
                    </wps:spPr>
                    <wps:style>
                      <a:lnRef idx="0"/>
                      <a:fillRef idx="0"/>
                      <a:effectRef idx="0"/>
                      <a:fontRef idx="minor"/>
                    </wps:style>
                    <wps:txb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31</w:t>
                          </w:r>
                          <w:r>
                            <w:rPr>
                              <w:spacing w:val="-5"/>
                              <w:rFonts w:ascii="Calibri" w:hAnsi="Calibri"/>
                              <w:color w:val="000000"/>
                            </w:rPr>
                            <w:fldChar w:fldCharType="end"/>
                          </w:r>
                        </w:p>
                      </w:txbxContent>
                    </wps:txbx>
                    <wps:bodyPr lIns="0" rIns="0" tIns="0" bIns="0" anchor="t">
                      <a:noAutofit/>
                    </wps:bodyPr>
                  </wps:wsp>
                </a:graphicData>
              </a:graphic>
            </wp:anchor>
          </w:drawing>
        </mc:Choice>
        <mc:Fallback>
          <w:pict>
            <v:rect id="shape_0" ID="Textbox 10" path="m0,0l-2147483645,0l-2147483645,-2147483646l0,-2147483646xe" stroked="f" o:allowincell="f" style="position:absolute;margin-left:535.1pt;margin-top:780.9pt;width:21.7pt;height:12.95pt;mso-wrap-style:square;v-text-anchor:top;mso-position-horizontal-relative:page;mso-position-vertical-relative:page">
              <v:fill o:detectmouseclick="t" on="false"/>
              <v:stroke color="#3465a4" joinstyle="round" endcap="flat"/>
              <v:textbox>
                <w:txbxContent>
                  <w:p>
                    <w:pPr>
                      <w:pStyle w:val="Style21"/>
                      <w:spacing w:lineRule="exact" w:line="244"/>
                      <w:ind w:left="20" w:hanging="0"/>
                      <w:rPr>
                        <w:rFonts w:ascii="Calibri" w:hAnsi="Calibri"/>
                      </w:rPr>
                    </w:pPr>
                    <w:r>
                      <w:rPr>
                        <w:rFonts w:ascii="Calibri" w:hAnsi="Calibri"/>
                        <w:color w:val="000000"/>
                        <w:spacing w:val="-5"/>
                      </w:rPr>
                      <w:fldChar w:fldCharType="begin"/>
                    </w:r>
                    <w:r>
                      <w:rPr>
                        <w:spacing w:val="-5"/>
                        <w:rFonts w:ascii="Calibri" w:hAnsi="Calibri"/>
                        <w:color w:val="000000"/>
                      </w:rPr>
                      <w:instrText xml:space="preserve"> PAGE </w:instrText>
                    </w:r>
                    <w:r>
                      <w:rPr>
                        <w:spacing w:val="-5"/>
                        <w:rFonts w:ascii="Calibri" w:hAnsi="Calibri"/>
                        <w:color w:val="000000"/>
                      </w:rPr>
                      <w:fldChar w:fldCharType="separate"/>
                    </w:r>
                    <w:r>
                      <w:rPr>
                        <w:spacing w:val="-5"/>
                        <w:rFonts w:ascii="Calibri" w:hAnsi="Calibri"/>
                        <w:color w:val="000000"/>
                      </w:rPr>
                      <w:t>31</w:t>
                    </w:r>
                    <w:r>
                      <w:rPr>
                        <w:spacing w:val="-5"/>
                        <w:rFonts w:ascii="Calibri" w:hAnsi="Calibri"/>
                        <w:color w:val="000000"/>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108" w:hanging="154"/>
      </w:pPr>
      <w:rPr>
        <w:rFonts w:ascii="Times New Roman" w:hAnsi="Times New Roman" w:cs="Times New Roman" w:hint="default"/>
        <w:sz w:val="24"/>
        <w:spacing w:val="0"/>
        <w:i w:val="false"/>
        <w:b w:val="false"/>
        <w:szCs w:val="24"/>
        <w:iCs w:val="false"/>
        <w:bCs w:val="false"/>
        <w:w w:val="100"/>
        <w:lang w:val="kk-KZ" w:eastAsia="en-US" w:bidi="ar-SA"/>
      </w:rPr>
    </w:lvl>
    <w:lvl w:ilvl="1">
      <w:start w:val="0"/>
      <w:numFmt w:val="bullet"/>
      <w:lvlText w:val=""/>
      <w:lvlJc w:val="left"/>
      <w:pPr>
        <w:tabs>
          <w:tab w:val="num" w:pos="0"/>
        </w:tabs>
        <w:ind w:left="743" w:hanging="154"/>
      </w:pPr>
      <w:rPr>
        <w:rFonts w:ascii="Symbol" w:hAnsi="Symbol" w:cs="Symbol" w:hint="default"/>
        <w:lang w:val="kk-KZ" w:eastAsia="en-US" w:bidi="ar-SA"/>
      </w:rPr>
    </w:lvl>
    <w:lvl w:ilvl="2">
      <w:start w:val="0"/>
      <w:numFmt w:val="bullet"/>
      <w:lvlText w:val=""/>
      <w:lvlJc w:val="left"/>
      <w:pPr>
        <w:tabs>
          <w:tab w:val="num" w:pos="0"/>
        </w:tabs>
        <w:ind w:left="1386" w:hanging="154"/>
      </w:pPr>
      <w:rPr>
        <w:rFonts w:ascii="Symbol" w:hAnsi="Symbol" w:cs="Symbol" w:hint="default"/>
        <w:lang w:val="kk-KZ" w:eastAsia="en-US" w:bidi="ar-SA"/>
      </w:rPr>
    </w:lvl>
    <w:lvl w:ilvl="3">
      <w:start w:val="0"/>
      <w:numFmt w:val="bullet"/>
      <w:lvlText w:val=""/>
      <w:lvlJc w:val="left"/>
      <w:pPr>
        <w:tabs>
          <w:tab w:val="num" w:pos="0"/>
        </w:tabs>
        <w:ind w:left="2030" w:hanging="154"/>
      </w:pPr>
      <w:rPr>
        <w:rFonts w:ascii="Symbol" w:hAnsi="Symbol" w:cs="Symbol" w:hint="default"/>
        <w:lang w:val="kk-KZ" w:eastAsia="en-US" w:bidi="ar-SA"/>
      </w:rPr>
    </w:lvl>
    <w:lvl w:ilvl="4">
      <w:start w:val="0"/>
      <w:numFmt w:val="bullet"/>
      <w:lvlText w:val=""/>
      <w:lvlJc w:val="left"/>
      <w:pPr>
        <w:tabs>
          <w:tab w:val="num" w:pos="0"/>
        </w:tabs>
        <w:ind w:left="2673" w:hanging="154"/>
      </w:pPr>
      <w:rPr>
        <w:rFonts w:ascii="Symbol" w:hAnsi="Symbol" w:cs="Symbol" w:hint="default"/>
        <w:lang w:val="kk-KZ" w:eastAsia="en-US" w:bidi="ar-SA"/>
      </w:rPr>
    </w:lvl>
    <w:lvl w:ilvl="5">
      <w:start w:val="0"/>
      <w:numFmt w:val="bullet"/>
      <w:lvlText w:val=""/>
      <w:lvlJc w:val="left"/>
      <w:pPr>
        <w:tabs>
          <w:tab w:val="num" w:pos="0"/>
        </w:tabs>
        <w:ind w:left="3317" w:hanging="154"/>
      </w:pPr>
      <w:rPr>
        <w:rFonts w:ascii="Symbol" w:hAnsi="Symbol" w:cs="Symbol" w:hint="default"/>
        <w:lang w:val="kk-KZ" w:eastAsia="en-US" w:bidi="ar-SA"/>
      </w:rPr>
    </w:lvl>
    <w:lvl w:ilvl="6">
      <w:start w:val="0"/>
      <w:numFmt w:val="bullet"/>
      <w:lvlText w:val=""/>
      <w:lvlJc w:val="left"/>
      <w:pPr>
        <w:tabs>
          <w:tab w:val="num" w:pos="0"/>
        </w:tabs>
        <w:ind w:left="3960" w:hanging="154"/>
      </w:pPr>
      <w:rPr>
        <w:rFonts w:ascii="Symbol" w:hAnsi="Symbol" w:cs="Symbol" w:hint="default"/>
        <w:lang w:val="kk-KZ" w:eastAsia="en-US" w:bidi="ar-SA"/>
      </w:rPr>
    </w:lvl>
    <w:lvl w:ilvl="7">
      <w:start w:val="0"/>
      <w:numFmt w:val="bullet"/>
      <w:lvlText w:val=""/>
      <w:lvlJc w:val="left"/>
      <w:pPr>
        <w:tabs>
          <w:tab w:val="num" w:pos="0"/>
        </w:tabs>
        <w:ind w:left="4603" w:hanging="154"/>
      </w:pPr>
      <w:rPr>
        <w:rFonts w:ascii="Symbol" w:hAnsi="Symbol" w:cs="Symbol" w:hint="default"/>
        <w:lang w:val="kk-KZ" w:eastAsia="en-US" w:bidi="ar-SA"/>
      </w:rPr>
    </w:lvl>
    <w:lvl w:ilvl="8">
      <w:start w:val="0"/>
      <w:numFmt w:val="bullet"/>
      <w:lvlText w:val=""/>
      <w:lvlJc w:val="left"/>
      <w:pPr>
        <w:tabs>
          <w:tab w:val="num" w:pos="0"/>
        </w:tabs>
        <w:ind w:left="5247" w:hanging="154"/>
      </w:pPr>
      <w:rPr>
        <w:rFonts w:ascii="Symbol" w:hAnsi="Symbol" w:cs="Symbol" w:hint="default"/>
        <w:lang w:val="kk-KZ" w:eastAsia="en-US" w:bidi="ar-SA"/>
      </w:rPr>
    </w:lvl>
  </w:abstractNum>
  <w:abstractNum w:abstractNumId="2">
    <w:lvl w:ilvl="0">
      <w:numFmt w:val="bullet"/>
      <w:lvlText w:val="-"/>
      <w:lvlJc w:val="left"/>
      <w:pPr>
        <w:tabs>
          <w:tab w:val="num" w:pos="0"/>
        </w:tabs>
        <w:ind w:left="108" w:hanging="141"/>
      </w:pPr>
      <w:rPr>
        <w:rFonts w:ascii="Times New Roman" w:hAnsi="Times New Roman" w:cs="Times New Roman" w:hint="default"/>
        <w:sz w:val="24"/>
        <w:spacing w:val="0"/>
        <w:i w:val="false"/>
        <w:b w:val="false"/>
        <w:szCs w:val="24"/>
        <w:iCs w:val="false"/>
        <w:bCs w:val="false"/>
        <w:w w:val="100"/>
        <w:lang w:val="kk-KZ" w:eastAsia="en-US" w:bidi="ar-SA"/>
      </w:rPr>
    </w:lvl>
    <w:lvl w:ilvl="1">
      <w:start w:val="0"/>
      <w:numFmt w:val="bullet"/>
      <w:lvlText w:val=""/>
      <w:lvlJc w:val="left"/>
      <w:pPr>
        <w:tabs>
          <w:tab w:val="num" w:pos="0"/>
        </w:tabs>
        <w:ind w:left="743" w:hanging="141"/>
      </w:pPr>
      <w:rPr>
        <w:rFonts w:ascii="Symbol" w:hAnsi="Symbol" w:cs="Symbol" w:hint="default"/>
        <w:lang w:val="kk-KZ" w:eastAsia="en-US" w:bidi="ar-SA"/>
      </w:rPr>
    </w:lvl>
    <w:lvl w:ilvl="2">
      <w:start w:val="0"/>
      <w:numFmt w:val="bullet"/>
      <w:lvlText w:val=""/>
      <w:lvlJc w:val="left"/>
      <w:pPr>
        <w:tabs>
          <w:tab w:val="num" w:pos="0"/>
        </w:tabs>
        <w:ind w:left="1386" w:hanging="141"/>
      </w:pPr>
      <w:rPr>
        <w:rFonts w:ascii="Symbol" w:hAnsi="Symbol" w:cs="Symbol" w:hint="default"/>
        <w:lang w:val="kk-KZ" w:eastAsia="en-US" w:bidi="ar-SA"/>
      </w:rPr>
    </w:lvl>
    <w:lvl w:ilvl="3">
      <w:start w:val="0"/>
      <w:numFmt w:val="bullet"/>
      <w:lvlText w:val=""/>
      <w:lvlJc w:val="left"/>
      <w:pPr>
        <w:tabs>
          <w:tab w:val="num" w:pos="0"/>
        </w:tabs>
        <w:ind w:left="2030" w:hanging="141"/>
      </w:pPr>
      <w:rPr>
        <w:rFonts w:ascii="Symbol" w:hAnsi="Symbol" w:cs="Symbol" w:hint="default"/>
        <w:lang w:val="kk-KZ" w:eastAsia="en-US" w:bidi="ar-SA"/>
      </w:rPr>
    </w:lvl>
    <w:lvl w:ilvl="4">
      <w:start w:val="0"/>
      <w:numFmt w:val="bullet"/>
      <w:lvlText w:val=""/>
      <w:lvlJc w:val="left"/>
      <w:pPr>
        <w:tabs>
          <w:tab w:val="num" w:pos="0"/>
        </w:tabs>
        <w:ind w:left="2673" w:hanging="141"/>
      </w:pPr>
      <w:rPr>
        <w:rFonts w:ascii="Symbol" w:hAnsi="Symbol" w:cs="Symbol" w:hint="default"/>
        <w:lang w:val="kk-KZ" w:eastAsia="en-US" w:bidi="ar-SA"/>
      </w:rPr>
    </w:lvl>
    <w:lvl w:ilvl="5">
      <w:start w:val="0"/>
      <w:numFmt w:val="bullet"/>
      <w:lvlText w:val=""/>
      <w:lvlJc w:val="left"/>
      <w:pPr>
        <w:tabs>
          <w:tab w:val="num" w:pos="0"/>
        </w:tabs>
        <w:ind w:left="3317" w:hanging="141"/>
      </w:pPr>
      <w:rPr>
        <w:rFonts w:ascii="Symbol" w:hAnsi="Symbol" w:cs="Symbol" w:hint="default"/>
        <w:lang w:val="kk-KZ" w:eastAsia="en-US" w:bidi="ar-SA"/>
      </w:rPr>
    </w:lvl>
    <w:lvl w:ilvl="6">
      <w:start w:val="0"/>
      <w:numFmt w:val="bullet"/>
      <w:lvlText w:val=""/>
      <w:lvlJc w:val="left"/>
      <w:pPr>
        <w:tabs>
          <w:tab w:val="num" w:pos="0"/>
        </w:tabs>
        <w:ind w:left="3960" w:hanging="141"/>
      </w:pPr>
      <w:rPr>
        <w:rFonts w:ascii="Symbol" w:hAnsi="Symbol" w:cs="Symbol" w:hint="default"/>
        <w:lang w:val="kk-KZ" w:eastAsia="en-US" w:bidi="ar-SA"/>
      </w:rPr>
    </w:lvl>
    <w:lvl w:ilvl="7">
      <w:start w:val="0"/>
      <w:numFmt w:val="bullet"/>
      <w:lvlText w:val=""/>
      <w:lvlJc w:val="left"/>
      <w:pPr>
        <w:tabs>
          <w:tab w:val="num" w:pos="0"/>
        </w:tabs>
        <w:ind w:left="4603" w:hanging="141"/>
      </w:pPr>
      <w:rPr>
        <w:rFonts w:ascii="Symbol" w:hAnsi="Symbol" w:cs="Symbol" w:hint="default"/>
        <w:lang w:val="kk-KZ" w:eastAsia="en-US" w:bidi="ar-SA"/>
      </w:rPr>
    </w:lvl>
    <w:lvl w:ilvl="8">
      <w:start w:val="0"/>
      <w:numFmt w:val="bullet"/>
      <w:lvlText w:val=""/>
      <w:lvlJc w:val="left"/>
      <w:pPr>
        <w:tabs>
          <w:tab w:val="num" w:pos="0"/>
        </w:tabs>
        <w:ind w:left="5247" w:hanging="141"/>
      </w:pPr>
      <w:rPr>
        <w:rFonts w:ascii="Symbol" w:hAnsi="Symbol" w:cs="Symbol" w:hint="default"/>
        <w:lang w:val="kk-KZ" w:eastAsia="en-US" w:bidi="ar-SA"/>
      </w:rPr>
    </w:lvl>
  </w:abstractNum>
  <w:abstractNum w:abstractNumId="3">
    <w:lvl w:ilvl="0">
      <w:start w:val="1"/>
      <w:numFmt w:val="decimal"/>
      <w:lvlText w:val="%1)"/>
      <w:lvlJc w:val="left"/>
      <w:pPr>
        <w:tabs>
          <w:tab w:val="num" w:pos="0"/>
        </w:tabs>
        <w:ind w:left="342" w:hanging="235"/>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0"/>
      <w:numFmt w:val="bullet"/>
      <w:lvlText w:val=""/>
      <w:lvlJc w:val="left"/>
      <w:pPr>
        <w:tabs>
          <w:tab w:val="num" w:pos="0"/>
        </w:tabs>
        <w:ind w:left="959" w:hanging="235"/>
      </w:pPr>
      <w:rPr>
        <w:rFonts w:ascii="Symbol" w:hAnsi="Symbol" w:cs="Symbol" w:hint="default"/>
        <w:lang w:val="kk-KZ" w:eastAsia="en-US" w:bidi="ar-SA"/>
      </w:rPr>
    </w:lvl>
    <w:lvl w:ilvl="2">
      <w:start w:val="0"/>
      <w:numFmt w:val="bullet"/>
      <w:lvlText w:val=""/>
      <w:lvlJc w:val="left"/>
      <w:pPr>
        <w:tabs>
          <w:tab w:val="num" w:pos="0"/>
        </w:tabs>
        <w:ind w:left="1578" w:hanging="235"/>
      </w:pPr>
      <w:rPr>
        <w:rFonts w:ascii="Symbol" w:hAnsi="Symbol" w:cs="Symbol" w:hint="default"/>
        <w:lang w:val="kk-KZ" w:eastAsia="en-US" w:bidi="ar-SA"/>
      </w:rPr>
    </w:lvl>
    <w:lvl w:ilvl="3">
      <w:start w:val="0"/>
      <w:numFmt w:val="bullet"/>
      <w:lvlText w:val=""/>
      <w:lvlJc w:val="left"/>
      <w:pPr>
        <w:tabs>
          <w:tab w:val="num" w:pos="0"/>
        </w:tabs>
        <w:ind w:left="2198" w:hanging="235"/>
      </w:pPr>
      <w:rPr>
        <w:rFonts w:ascii="Symbol" w:hAnsi="Symbol" w:cs="Symbol" w:hint="default"/>
        <w:lang w:val="kk-KZ" w:eastAsia="en-US" w:bidi="ar-SA"/>
      </w:rPr>
    </w:lvl>
    <w:lvl w:ilvl="4">
      <w:start w:val="0"/>
      <w:numFmt w:val="bullet"/>
      <w:lvlText w:val=""/>
      <w:lvlJc w:val="left"/>
      <w:pPr>
        <w:tabs>
          <w:tab w:val="num" w:pos="0"/>
        </w:tabs>
        <w:ind w:left="2817" w:hanging="235"/>
      </w:pPr>
      <w:rPr>
        <w:rFonts w:ascii="Symbol" w:hAnsi="Symbol" w:cs="Symbol" w:hint="default"/>
        <w:lang w:val="kk-KZ" w:eastAsia="en-US" w:bidi="ar-SA"/>
      </w:rPr>
    </w:lvl>
    <w:lvl w:ilvl="5">
      <w:start w:val="0"/>
      <w:numFmt w:val="bullet"/>
      <w:lvlText w:val=""/>
      <w:lvlJc w:val="left"/>
      <w:pPr>
        <w:tabs>
          <w:tab w:val="num" w:pos="0"/>
        </w:tabs>
        <w:ind w:left="3437" w:hanging="235"/>
      </w:pPr>
      <w:rPr>
        <w:rFonts w:ascii="Symbol" w:hAnsi="Symbol" w:cs="Symbol" w:hint="default"/>
        <w:lang w:val="kk-KZ" w:eastAsia="en-US" w:bidi="ar-SA"/>
      </w:rPr>
    </w:lvl>
    <w:lvl w:ilvl="6">
      <w:start w:val="0"/>
      <w:numFmt w:val="bullet"/>
      <w:lvlText w:val=""/>
      <w:lvlJc w:val="left"/>
      <w:pPr>
        <w:tabs>
          <w:tab w:val="num" w:pos="0"/>
        </w:tabs>
        <w:ind w:left="4056" w:hanging="235"/>
      </w:pPr>
      <w:rPr>
        <w:rFonts w:ascii="Symbol" w:hAnsi="Symbol" w:cs="Symbol" w:hint="default"/>
        <w:lang w:val="kk-KZ" w:eastAsia="en-US" w:bidi="ar-SA"/>
      </w:rPr>
    </w:lvl>
    <w:lvl w:ilvl="7">
      <w:start w:val="0"/>
      <w:numFmt w:val="bullet"/>
      <w:lvlText w:val=""/>
      <w:lvlJc w:val="left"/>
      <w:pPr>
        <w:tabs>
          <w:tab w:val="num" w:pos="0"/>
        </w:tabs>
        <w:ind w:left="4675" w:hanging="235"/>
      </w:pPr>
      <w:rPr>
        <w:rFonts w:ascii="Symbol" w:hAnsi="Symbol" w:cs="Symbol" w:hint="default"/>
        <w:lang w:val="kk-KZ" w:eastAsia="en-US" w:bidi="ar-SA"/>
      </w:rPr>
    </w:lvl>
    <w:lvl w:ilvl="8">
      <w:start w:val="0"/>
      <w:numFmt w:val="bullet"/>
      <w:lvlText w:val=""/>
      <w:lvlJc w:val="left"/>
      <w:pPr>
        <w:tabs>
          <w:tab w:val="num" w:pos="0"/>
        </w:tabs>
        <w:ind w:left="5295" w:hanging="235"/>
      </w:pPr>
      <w:rPr>
        <w:rFonts w:ascii="Symbol" w:hAnsi="Symbol" w:cs="Symbol" w:hint="default"/>
        <w:lang w:val="kk-KZ" w:eastAsia="en-US" w:bidi="ar-SA"/>
      </w:rPr>
    </w:lvl>
  </w:abstractNum>
  <w:abstractNum w:abstractNumId="4">
    <w:lvl w:ilvl="0">
      <w:start w:val="1"/>
      <w:numFmt w:val="decimal"/>
      <w:lvlText w:val="%1)"/>
      <w:lvlJc w:val="left"/>
      <w:pPr>
        <w:tabs>
          <w:tab w:val="num" w:pos="0"/>
        </w:tabs>
        <w:ind w:left="428" w:hanging="321"/>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301"/>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1"/>
      <w:numFmt w:val="decimal"/>
      <w:lvlText w:val="%3)"/>
      <w:lvlJc w:val="left"/>
      <w:pPr>
        <w:tabs>
          <w:tab w:val="num" w:pos="0"/>
        </w:tabs>
        <w:ind w:left="108" w:hanging="291"/>
      </w:pPr>
      <w:rPr>
        <w:sz w:val="24"/>
        <w:spacing w:val="0"/>
        <w:i w:val="false"/>
        <w:b w:val="false"/>
        <w:szCs w:val="24"/>
        <w:iCs w:val="false"/>
        <w:bCs w:val="false"/>
        <w:w w:val="100"/>
        <w:rFonts w:ascii="Times New Roman" w:hAnsi="Times New Roman" w:eastAsia="Times New Roman" w:cs="Times New Roman"/>
        <w:lang w:val="kk-KZ" w:eastAsia="en-US" w:bidi="ar-SA"/>
      </w:rPr>
    </w:lvl>
    <w:lvl w:ilvl="3">
      <w:start w:val="0"/>
      <w:numFmt w:val="bullet"/>
      <w:lvlText w:val=""/>
      <w:lvlJc w:val="left"/>
      <w:pPr>
        <w:tabs>
          <w:tab w:val="num" w:pos="0"/>
        </w:tabs>
        <w:ind w:left="1778" w:hanging="291"/>
      </w:pPr>
      <w:rPr>
        <w:rFonts w:ascii="Symbol" w:hAnsi="Symbol" w:cs="Symbol" w:hint="default"/>
        <w:lang w:val="kk-KZ" w:eastAsia="en-US" w:bidi="ar-SA"/>
      </w:rPr>
    </w:lvl>
    <w:lvl w:ilvl="4">
      <w:start w:val="0"/>
      <w:numFmt w:val="bullet"/>
      <w:lvlText w:val=""/>
      <w:lvlJc w:val="left"/>
      <w:pPr>
        <w:tabs>
          <w:tab w:val="num" w:pos="0"/>
        </w:tabs>
        <w:ind w:left="2458" w:hanging="291"/>
      </w:pPr>
      <w:rPr>
        <w:rFonts w:ascii="Symbol" w:hAnsi="Symbol" w:cs="Symbol" w:hint="default"/>
        <w:lang w:val="kk-KZ" w:eastAsia="en-US" w:bidi="ar-SA"/>
      </w:rPr>
    </w:lvl>
    <w:lvl w:ilvl="5">
      <w:start w:val="0"/>
      <w:numFmt w:val="bullet"/>
      <w:lvlText w:val=""/>
      <w:lvlJc w:val="left"/>
      <w:pPr>
        <w:tabs>
          <w:tab w:val="num" w:pos="0"/>
        </w:tabs>
        <w:ind w:left="3137" w:hanging="291"/>
      </w:pPr>
      <w:rPr>
        <w:rFonts w:ascii="Symbol" w:hAnsi="Symbol" w:cs="Symbol" w:hint="default"/>
        <w:lang w:val="kk-KZ" w:eastAsia="en-US" w:bidi="ar-SA"/>
      </w:rPr>
    </w:lvl>
    <w:lvl w:ilvl="6">
      <w:start w:val="0"/>
      <w:numFmt w:val="bullet"/>
      <w:lvlText w:val=""/>
      <w:lvlJc w:val="left"/>
      <w:pPr>
        <w:tabs>
          <w:tab w:val="num" w:pos="0"/>
        </w:tabs>
        <w:ind w:left="3816" w:hanging="291"/>
      </w:pPr>
      <w:rPr>
        <w:rFonts w:ascii="Symbol" w:hAnsi="Symbol" w:cs="Symbol" w:hint="default"/>
        <w:lang w:val="kk-KZ" w:eastAsia="en-US" w:bidi="ar-SA"/>
      </w:rPr>
    </w:lvl>
    <w:lvl w:ilvl="7">
      <w:start w:val="0"/>
      <w:numFmt w:val="bullet"/>
      <w:lvlText w:val=""/>
      <w:lvlJc w:val="left"/>
      <w:pPr>
        <w:tabs>
          <w:tab w:val="num" w:pos="0"/>
        </w:tabs>
        <w:ind w:left="4496" w:hanging="291"/>
      </w:pPr>
      <w:rPr>
        <w:rFonts w:ascii="Symbol" w:hAnsi="Symbol" w:cs="Symbol" w:hint="default"/>
        <w:lang w:val="kk-KZ" w:eastAsia="en-US" w:bidi="ar-SA"/>
      </w:rPr>
    </w:lvl>
    <w:lvl w:ilvl="8">
      <w:start w:val="0"/>
      <w:numFmt w:val="bullet"/>
      <w:lvlText w:val=""/>
      <w:lvlJc w:val="left"/>
      <w:pPr>
        <w:tabs>
          <w:tab w:val="num" w:pos="0"/>
        </w:tabs>
        <w:ind w:left="5175" w:hanging="291"/>
      </w:pPr>
      <w:rPr>
        <w:rFonts w:ascii="Symbol" w:hAnsi="Symbol" w:cs="Symbol" w:hint="default"/>
        <w:lang w:val="kk-KZ" w:eastAsia="en-US" w:bidi="ar-SA"/>
      </w:rPr>
    </w:lvl>
  </w:abstractNum>
  <w:abstractNum w:abstractNumId="5">
    <w:lvl w:ilvl="0">
      <w:numFmt w:val="bullet"/>
      <w:lvlText w:val="-"/>
      <w:lvlJc w:val="left"/>
      <w:pPr>
        <w:tabs>
          <w:tab w:val="num" w:pos="0"/>
        </w:tabs>
        <w:ind w:left="108" w:hanging="235"/>
      </w:pPr>
      <w:rPr>
        <w:rFonts w:ascii="Times New Roman" w:hAnsi="Times New Roman" w:cs="Times New Roman" w:hint="default"/>
        <w:sz w:val="24"/>
        <w:spacing w:val="0"/>
        <w:i w:val="false"/>
        <w:b w:val="false"/>
        <w:szCs w:val="24"/>
        <w:iCs w:val="false"/>
        <w:bCs w:val="false"/>
        <w:w w:val="100"/>
        <w:lang w:val="kk-KZ" w:eastAsia="en-US" w:bidi="ar-SA"/>
      </w:rPr>
    </w:lvl>
    <w:lvl w:ilvl="1">
      <w:start w:val="0"/>
      <w:numFmt w:val="bullet"/>
      <w:lvlText w:val=""/>
      <w:lvlJc w:val="left"/>
      <w:pPr>
        <w:tabs>
          <w:tab w:val="num" w:pos="0"/>
        </w:tabs>
        <w:ind w:left="743" w:hanging="235"/>
      </w:pPr>
      <w:rPr>
        <w:rFonts w:ascii="Symbol" w:hAnsi="Symbol" w:cs="Symbol" w:hint="default"/>
        <w:lang w:val="kk-KZ" w:eastAsia="en-US" w:bidi="ar-SA"/>
      </w:rPr>
    </w:lvl>
    <w:lvl w:ilvl="2">
      <w:start w:val="0"/>
      <w:numFmt w:val="bullet"/>
      <w:lvlText w:val=""/>
      <w:lvlJc w:val="left"/>
      <w:pPr>
        <w:tabs>
          <w:tab w:val="num" w:pos="0"/>
        </w:tabs>
        <w:ind w:left="1386" w:hanging="235"/>
      </w:pPr>
      <w:rPr>
        <w:rFonts w:ascii="Symbol" w:hAnsi="Symbol" w:cs="Symbol" w:hint="default"/>
        <w:lang w:val="kk-KZ" w:eastAsia="en-US" w:bidi="ar-SA"/>
      </w:rPr>
    </w:lvl>
    <w:lvl w:ilvl="3">
      <w:start w:val="0"/>
      <w:numFmt w:val="bullet"/>
      <w:lvlText w:val=""/>
      <w:lvlJc w:val="left"/>
      <w:pPr>
        <w:tabs>
          <w:tab w:val="num" w:pos="0"/>
        </w:tabs>
        <w:ind w:left="2030" w:hanging="235"/>
      </w:pPr>
      <w:rPr>
        <w:rFonts w:ascii="Symbol" w:hAnsi="Symbol" w:cs="Symbol" w:hint="default"/>
        <w:lang w:val="kk-KZ" w:eastAsia="en-US" w:bidi="ar-SA"/>
      </w:rPr>
    </w:lvl>
    <w:lvl w:ilvl="4">
      <w:start w:val="0"/>
      <w:numFmt w:val="bullet"/>
      <w:lvlText w:val=""/>
      <w:lvlJc w:val="left"/>
      <w:pPr>
        <w:tabs>
          <w:tab w:val="num" w:pos="0"/>
        </w:tabs>
        <w:ind w:left="2673" w:hanging="235"/>
      </w:pPr>
      <w:rPr>
        <w:rFonts w:ascii="Symbol" w:hAnsi="Symbol" w:cs="Symbol" w:hint="default"/>
        <w:lang w:val="kk-KZ" w:eastAsia="en-US" w:bidi="ar-SA"/>
      </w:rPr>
    </w:lvl>
    <w:lvl w:ilvl="5">
      <w:start w:val="0"/>
      <w:numFmt w:val="bullet"/>
      <w:lvlText w:val=""/>
      <w:lvlJc w:val="left"/>
      <w:pPr>
        <w:tabs>
          <w:tab w:val="num" w:pos="0"/>
        </w:tabs>
        <w:ind w:left="3317" w:hanging="235"/>
      </w:pPr>
      <w:rPr>
        <w:rFonts w:ascii="Symbol" w:hAnsi="Symbol" w:cs="Symbol" w:hint="default"/>
        <w:lang w:val="kk-KZ" w:eastAsia="en-US" w:bidi="ar-SA"/>
      </w:rPr>
    </w:lvl>
    <w:lvl w:ilvl="6">
      <w:start w:val="0"/>
      <w:numFmt w:val="bullet"/>
      <w:lvlText w:val=""/>
      <w:lvlJc w:val="left"/>
      <w:pPr>
        <w:tabs>
          <w:tab w:val="num" w:pos="0"/>
        </w:tabs>
        <w:ind w:left="3960" w:hanging="235"/>
      </w:pPr>
      <w:rPr>
        <w:rFonts w:ascii="Symbol" w:hAnsi="Symbol" w:cs="Symbol" w:hint="default"/>
        <w:lang w:val="kk-KZ" w:eastAsia="en-US" w:bidi="ar-SA"/>
      </w:rPr>
    </w:lvl>
    <w:lvl w:ilvl="7">
      <w:start w:val="0"/>
      <w:numFmt w:val="bullet"/>
      <w:lvlText w:val=""/>
      <w:lvlJc w:val="left"/>
      <w:pPr>
        <w:tabs>
          <w:tab w:val="num" w:pos="0"/>
        </w:tabs>
        <w:ind w:left="4603" w:hanging="235"/>
      </w:pPr>
      <w:rPr>
        <w:rFonts w:ascii="Symbol" w:hAnsi="Symbol" w:cs="Symbol" w:hint="default"/>
        <w:lang w:val="kk-KZ" w:eastAsia="en-US" w:bidi="ar-SA"/>
      </w:rPr>
    </w:lvl>
    <w:lvl w:ilvl="8">
      <w:start w:val="0"/>
      <w:numFmt w:val="bullet"/>
      <w:lvlText w:val=""/>
      <w:lvlJc w:val="left"/>
      <w:pPr>
        <w:tabs>
          <w:tab w:val="num" w:pos="0"/>
        </w:tabs>
        <w:ind w:left="5247" w:hanging="235"/>
      </w:pPr>
      <w:rPr>
        <w:rFonts w:ascii="Symbol" w:hAnsi="Symbol" w:cs="Symbol" w:hint="default"/>
        <w:lang w:val="kk-KZ" w:eastAsia="en-US" w:bidi="ar-SA"/>
      </w:rPr>
    </w:lvl>
  </w:abstractNum>
  <w:abstractNum w:abstractNumId="6">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7">
    <w:lvl w:ilvl="0">
      <w:start w:val="1"/>
      <w:numFmt w:val="decimal"/>
      <w:lvlText w:val="%1."/>
      <w:lvlJc w:val="left"/>
      <w:pPr>
        <w:tabs>
          <w:tab w:val="num" w:pos="0"/>
        </w:tabs>
        <w:ind w:left="1" w:hanging="40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 w:hanging="403"/>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1040" w:hanging="403"/>
      </w:pPr>
      <w:rPr>
        <w:rFonts w:ascii="Symbol" w:hAnsi="Symbol" w:cs="Symbol" w:hint="default"/>
        <w:lang w:val="kk-KZ" w:eastAsia="en-US" w:bidi="ar-SA"/>
      </w:rPr>
    </w:lvl>
    <w:lvl w:ilvl="3">
      <w:start w:val="0"/>
      <w:numFmt w:val="bullet"/>
      <w:lvlText w:val=""/>
      <w:lvlJc w:val="left"/>
      <w:pPr>
        <w:tabs>
          <w:tab w:val="num" w:pos="0"/>
        </w:tabs>
        <w:ind w:left="2221" w:hanging="403"/>
      </w:pPr>
      <w:rPr>
        <w:rFonts w:ascii="Symbol" w:hAnsi="Symbol" w:cs="Symbol" w:hint="default"/>
        <w:lang w:val="kk-KZ" w:eastAsia="en-US" w:bidi="ar-SA"/>
      </w:rPr>
    </w:lvl>
    <w:lvl w:ilvl="4">
      <w:start w:val="0"/>
      <w:numFmt w:val="bullet"/>
      <w:lvlText w:val=""/>
      <w:lvlJc w:val="left"/>
      <w:pPr>
        <w:tabs>
          <w:tab w:val="num" w:pos="0"/>
        </w:tabs>
        <w:ind w:left="3402" w:hanging="403"/>
      </w:pPr>
      <w:rPr>
        <w:rFonts w:ascii="Symbol" w:hAnsi="Symbol" w:cs="Symbol" w:hint="default"/>
        <w:lang w:val="kk-KZ" w:eastAsia="en-US" w:bidi="ar-SA"/>
      </w:rPr>
    </w:lvl>
    <w:lvl w:ilvl="5">
      <w:start w:val="0"/>
      <w:numFmt w:val="bullet"/>
      <w:lvlText w:val=""/>
      <w:lvlJc w:val="left"/>
      <w:pPr>
        <w:tabs>
          <w:tab w:val="num" w:pos="0"/>
        </w:tabs>
        <w:ind w:left="4583" w:hanging="403"/>
      </w:pPr>
      <w:rPr>
        <w:rFonts w:ascii="Symbol" w:hAnsi="Symbol" w:cs="Symbol" w:hint="default"/>
        <w:lang w:val="kk-KZ" w:eastAsia="en-US" w:bidi="ar-SA"/>
      </w:rPr>
    </w:lvl>
    <w:lvl w:ilvl="6">
      <w:start w:val="0"/>
      <w:numFmt w:val="bullet"/>
      <w:lvlText w:val=""/>
      <w:lvlJc w:val="left"/>
      <w:pPr>
        <w:tabs>
          <w:tab w:val="num" w:pos="0"/>
        </w:tabs>
        <w:ind w:left="5764" w:hanging="403"/>
      </w:pPr>
      <w:rPr>
        <w:rFonts w:ascii="Symbol" w:hAnsi="Symbol" w:cs="Symbol" w:hint="default"/>
        <w:lang w:val="kk-KZ" w:eastAsia="en-US" w:bidi="ar-SA"/>
      </w:rPr>
    </w:lvl>
    <w:lvl w:ilvl="7">
      <w:start w:val="0"/>
      <w:numFmt w:val="bullet"/>
      <w:lvlText w:val=""/>
      <w:lvlJc w:val="left"/>
      <w:pPr>
        <w:tabs>
          <w:tab w:val="num" w:pos="0"/>
        </w:tabs>
        <w:ind w:left="6945" w:hanging="403"/>
      </w:pPr>
      <w:rPr>
        <w:rFonts w:ascii="Symbol" w:hAnsi="Symbol" w:cs="Symbol" w:hint="default"/>
        <w:lang w:val="kk-KZ" w:eastAsia="en-US" w:bidi="ar-SA"/>
      </w:rPr>
    </w:lvl>
    <w:lvl w:ilvl="8">
      <w:start w:val="0"/>
      <w:numFmt w:val="bullet"/>
      <w:lvlText w:val=""/>
      <w:lvlJc w:val="left"/>
      <w:pPr>
        <w:tabs>
          <w:tab w:val="num" w:pos="0"/>
        </w:tabs>
        <w:ind w:left="8127" w:hanging="403"/>
      </w:pPr>
      <w:rPr>
        <w:rFonts w:ascii="Symbol" w:hAnsi="Symbol" w:cs="Symbol" w:hint="default"/>
        <w:lang w:val="kk-KZ" w:eastAsia="en-US" w:bidi="ar-SA"/>
      </w:rPr>
    </w:lvl>
  </w:abstractNum>
  <w:abstractNum w:abstractNumId="8">
    <w:lvl w:ilvl="0">
      <w:numFmt w:val="bullet"/>
      <w:lvlText w:val="-"/>
      <w:lvlJc w:val="left"/>
      <w:pPr>
        <w:tabs>
          <w:tab w:val="num" w:pos="0"/>
        </w:tabs>
        <w:ind w:left="106" w:hanging="182"/>
      </w:pPr>
      <w:rPr>
        <w:rFonts w:ascii="Times New Roman" w:hAnsi="Times New Roman" w:cs="Times New Roman" w:hint="default"/>
        <w:sz w:val="24"/>
        <w:spacing w:val="0"/>
        <w:i w:val="false"/>
        <w:b w:val="false"/>
        <w:szCs w:val="24"/>
        <w:iCs w:val="false"/>
        <w:bCs w:val="false"/>
        <w:w w:val="100"/>
        <w:lang w:val="kk-KZ" w:eastAsia="en-US" w:bidi="ar-SA"/>
      </w:rPr>
    </w:lvl>
    <w:lvl w:ilvl="1">
      <w:start w:val="0"/>
      <w:numFmt w:val="bullet"/>
      <w:lvlText w:val=""/>
      <w:lvlJc w:val="left"/>
      <w:pPr>
        <w:tabs>
          <w:tab w:val="num" w:pos="0"/>
        </w:tabs>
        <w:ind w:left="723" w:hanging="182"/>
      </w:pPr>
      <w:rPr>
        <w:rFonts w:ascii="Symbol" w:hAnsi="Symbol" w:cs="Symbol" w:hint="default"/>
        <w:lang w:val="kk-KZ" w:eastAsia="en-US" w:bidi="ar-SA"/>
      </w:rPr>
    </w:lvl>
    <w:lvl w:ilvl="2">
      <w:start w:val="0"/>
      <w:numFmt w:val="bullet"/>
      <w:lvlText w:val=""/>
      <w:lvlJc w:val="left"/>
      <w:pPr>
        <w:tabs>
          <w:tab w:val="num" w:pos="0"/>
        </w:tabs>
        <w:ind w:left="1347" w:hanging="182"/>
      </w:pPr>
      <w:rPr>
        <w:rFonts w:ascii="Symbol" w:hAnsi="Symbol" w:cs="Symbol" w:hint="default"/>
        <w:lang w:val="kk-KZ" w:eastAsia="en-US" w:bidi="ar-SA"/>
      </w:rPr>
    </w:lvl>
    <w:lvl w:ilvl="3">
      <w:start w:val="0"/>
      <w:numFmt w:val="bullet"/>
      <w:lvlText w:val=""/>
      <w:lvlJc w:val="left"/>
      <w:pPr>
        <w:tabs>
          <w:tab w:val="num" w:pos="0"/>
        </w:tabs>
        <w:ind w:left="1971" w:hanging="182"/>
      </w:pPr>
      <w:rPr>
        <w:rFonts w:ascii="Symbol" w:hAnsi="Symbol" w:cs="Symbol" w:hint="default"/>
        <w:lang w:val="kk-KZ" w:eastAsia="en-US" w:bidi="ar-SA"/>
      </w:rPr>
    </w:lvl>
    <w:lvl w:ilvl="4">
      <w:start w:val="0"/>
      <w:numFmt w:val="bullet"/>
      <w:lvlText w:val=""/>
      <w:lvlJc w:val="left"/>
      <w:pPr>
        <w:tabs>
          <w:tab w:val="num" w:pos="0"/>
        </w:tabs>
        <w:ind w:left="2595" w:hanging="182"/>
      </w:pPr>
      <w:rPr>
        <w:rFonts w:ascii="Symbol" w:hAnsi="Symbol" w:cs="Symbol" w:hint="default"/>
        <w:lang w:val="kk-KZ" w:eastAsia="en-US" w:bidi="ar-SA"/>
      </w:rPr>
    </w:lvl>
    <w:lvl w:ilvl="5">
      <w:start w:val="0"/>
      <w:numFmt w:val="bullet"/>
      <w:lvlText w:val=""/>
      <w:lvlJc w:val="left"/>
      <w:pPr>
        <w:tabs>
          <w:tab w:val="num" w:pos="0"/>
        </w:tabs>
        <w:ind w:left="3219" w:hanging="182"/>
      </w:pPr>
      <w:rPr>
        <w:rFonts w:ascii="Symbol" w:hAnsi="Symbol" w:cs="Symbol" w:hint="default"/>
        <w:lang w:val="kk-KZ" w:eastAsia="en-US" w:bidi="ar-SA"/>
      </w:rPr>
    </w:lvl>
    <w:lvl w:ilvl="6">
      <w:start w:val="0"/>
      <w:numFmt w:val="bullet"/>
      <w:lvlText w:val=""/>
      <w:lvlJc w:val="left"/>
      <w:pPr>
        <w:tabs>
          <w:tab w:val="num" w:pos="0"/>
        </w:tabs>
        <w:ind w:left="3842" w:hanging="182"/>
      </w:pPr>
      <w:rPr>
        <w:rFonts w:ascii="Symbol" w:hAnsi="Symbol" w:cs="Symbol" w:hint="default"/>
        <w:lang w:val="kk-KZ" w:eastAsia="en-US" w:bidi="ar-SA"/>
      </w:rPr>
    </w:lvl>
    <w:lvl w:ilvl="7">
      <w:start w:val="0"/>
      <w:numFmt w:val="bullet"/>
      <w:lvlText w:val=""/>
      <w:lvlJc w:val="left"/>
      <w:pPr>
        <w:tabs>
          <w:tab w:val="num" w:pos="0"/>
        </w:tabs>
        <w:ind w:left="4466" w:hanging="182"/>
      </w:pPr>
      <w:rPr>
        <w:rFonts w:ascii="Symbol" w:hAnsi="Symbol" w:cs="Symbol" w:hint="default"/>
        <w:lang w:val="kk-KZ" w:eastAsia="en-US" w:bidi="ar-SA"/>
      </w:rPr>
    </w:lvl>
    <w:lvl w:ilvl="8">
      <w:start w:val="0"/>
      <w:numFmt w:val="bullet"/>
      <w:lvlText w:val=""/>
      <w:lvlJc w:val="left"/>
      <w:pPr>
        <w:tabs>
          <w:tab w:val="num" w:pos="0"/>
        </w:tabs>
        <w:ind w:left="5090" w:hanging="182"/>
      </w:pPr>
      <w:rPr>
        <w:rFonts w:ascii="Symbol" w:hAnsi="Symbol" w:cs="Symbol" w:hint="default"/>
        <w:lang w:val="kk-KZ" w:eastAsia="en-US" w:bidi="ar-SA"/>
      </w:rPr>
    </w:lvl>
  </w:abstractNum>
  <w:abstractNum w:abstractNumId="9">
    <w:lvl w:ilvl="0">
      <w:numFmt w:val="bullet"/>
      <w:lvlText w:val="-"/>
      <w:lvlJc w:val="left"/>
      <w:pPr>
        <w:tabs>
          <w:tab w:val="num" w:pos="0"/>
        </w:tabs>
        <w:ind w:left="145" w:hanging="182"/>
      </w:pPr>
      <w:rPr>
        <w:rFonts w:ascii="Times New Roman" w:hAnsi="Times New Roman" w:cs="Times New Roman" w:hint="default"/>
        <w:sz w:val="24"/>
        <w:spacing w:val="0"/>
        <w:i w:val="false"/>
        <w:b w:val="false"/>
        <w:szCs w:val="24"/>
        <w:iCs w:val="false"/>
        <w:bCs w:val="false"/>
        <w:w w:val="100"/>
        <w:lang w:val="kk-KZ" w:eastAsia="en-US" w:bidi="ar-SA"/>
      </w:rPr>
    </w:lvl>
    <w:lvl w:ilvl="1">
      <w:start w:val="0"/>
      <w:numFmt w:val="bullet"/>
      <w:lvlText w:val=""/>
      <w:lvlJc w:val="left"/>
      <w:pPr>
        <w:tabs>
          <w:tab w:val="num" w:pos="0"/>
        </w:tabs>
        <w:ind w:left="759" w:hanging="182"/>
      </w:pPr>
      <w:rPr>
        <w:rFonts w:ascii="Symbol" w:hAnsi="Symbol" w:cs="Symbol" w:hint="default"/>
        <w:lang w:val="kk-KZ" w:eastAsia="en-US" w:bidi="ar-SA"/>
      </w:rPr>
    </w:lvl>
    <w:lvl w:ilvl="2">
      <w:start w:val="0"/>
      <w:numFmt w:val="bullet"/>
      <w:lvlText w:val=""/>
      <w:lvlJc w:val="left"/>
      <w:pPr>
        <w:tabs>
          <w:tab w:val="num" w:pos="0"/>
        </w:tabs>
        <w:ind w:left="1379" w:hanging="182"/>
      </w:pPr>
      <w:rPr>
        <w:rFonts w:ascii="Symbol" w:hAnsi="Symbol" w:cs="Symbol" w:hint="default"/>
        <w:lang w:val="kk-KZ" w:eastAsia="en-US" w:bidi="ar-SA"/>
      </w:rPr>
    </w:lvl>
    <w:lvl w:ilvl="3">
      <w:start w:val="0"/>
      <w:numFmt w:val="bullet"/>
      <w:lvlText w:val=""/>
      <w:lvlJc w:val="left"/>
      <w:pPr>
        <w:tabs>
          <w:tab w:val="num" w:pos="0"/>
        </w:tabs>
        <w:ind w:left="1999" w:hanging="182"/>
      </w:pPr>
      <w:rPr>
        <w:rFonts w:ascii="Symbol" w:hAnsi="Symbol" w:cs="Symbol" w:hint="default"/>
        <w:lang w:val="kk-KZ" w:eastAsia="en-US" w:bidi="ar-SA"/>
      </w:rPr>
    </w:lvl>
    <w:lvl w:ilvl="4">
      <w:start w:val="0"/>
      <w:numFmt w:val="bullet"/>
      <w:lvlText w:val=""/>
      <w:lvlJc w:val="left"/>
      <w:pPr>
        <w:tabs>
          <w:tab w:val="num" w:pos="0"/>
        </w:tabs>
        <w:ind w:left="2619" w:hanging="182"/>
      </w:pPr>
      <w:rPr>
        <w:rFonts w:ascii="Symbol" w:hAnsi="Symbol" w:cs="Symbol" w:hint="default"/>
        <w:lang w:val="kk-KZ" w:eastAsia="en-US" w:bidi="ar-SA"/>
      </w:rPr>
    </w:lvl>
    <w:lvl w:ilvl="5">
      <w:start w:val="0"/>
      <w:numFmt w:val="bullet"/>
      <w:lvlText w:val=""/>
      <w:lvlJc w:val="left"/>
      <w:pPr>
        <w:tabs>
          <w:tab w:val="num" w:pos="0"/>
        </w:tabs>
        <w:ind w:left="3239" w:hanging="182"/>
      </w:pPr>
      <w:rPr>
        <w:rFonts w:ascii="Symbol" w:hAnsi="Symbol" w:cs="Symbol" w:hint="default"/>
        <w:lang w:val="kk-KZ" w:eastAsia="en-US" w:bidi="ar-SA"/>
      </w:rPr>
    </w:lvl>
    <w:lvl w:ilvl="6">
      <w:start w:val="0"/>
      <w:numFmt w:val="bullet"/>
      <w:lvlText w:val=""/>
      <w:lvlJc w:val="left"/>
      <w:pPr>
        <w:tabs>
          <w:tab w:val="num" w:pos="0"/>
        </w:tabs>
        <w:ind w:left="3858" w:hanging="182"/>
      </w:pPr>
      <w:rPr>
        <w:rFonts w:ascii="Symbol" w:hAnsi="Symbol" w:cs="Symbol" w:hint="default"/>
        <w:lang w:val="kk-KZ" w:eastAsia="en-US" w:bidi="ar-SA"/>
      </w:rPr>
    </w:lvl>
    <w:lvl w:ilvl="7">
      <w:start w:val="0"/>
      <w:numFmt w:val="bullet"/>
      <w:lvlText w:val=""/>
      <w:lvlJc w:val="left"/>
      <w:pPr>
        <w:tabs>
          <w:tab w:val="num" w:pos="0"/>
        </w:tabs>
        <w:ind w:left="4478" w:hanging="182"/>
      </w:pPr>
      <w:rPr>
        <w:rFonts w:ascii="Symbol" w:hAnsi="Symbol" w:cs="Symbol" w:hint="default"/>
        <w:lang w:val="kk-KZ" w:eastAsia="en-US" w:bidi="ar-SA"/>
      </w:rPr>
    </w:lvl>
    <w:lvl w:ilvl="8">
      <w:start w:val="0"/>
      <w:numFmt w:val="bullet"/>
      <w:lvlText w:val=""/>
      <w:lvlJc w:val="left"/>
      <w:pPr>
        <w:tabs>
          <w:tab w:val="num" w:pos="0"/>
        </w:tabs>
        <w:ind w:left="5098" w:hanging="182"/>
      </w:pPr>
      <w:rPr>
        <w:rFonts w:ascii="Symbol" w:hAnsi="Symbol" w:cs="Symbol" w:hint="default"/>
        <w:lang w:val="kk-KZ" w:eastAsia="en-US" w:bidi="ar-SA"/>
      </w:rPr>
    </w:lvl>
  </w:abstractNum>
  <w:abstractNum w:abstractNumId="10">
    <w:lvl w:ilvl="0">
      <w:start w:val="1"/>
      <w:numFmt w:val="decimal"/>
      <w:lvlText w:val="%1)"/>
      <w:lvlJc w:val="left"/>
      <w:pPr>
        <w:tabs>
          <w:tab w:val="num" w:pos="0"/>
        </w:tabs>
        <w:ind w:left="429" w:hanging="285"/>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0"/>
      <w:numFmt w:val="bullet"/>
      <w:lvlText w:val=""/>
      <w:lvlJc w:val="left"/>
      <w:pPr>
        <w:tabs>
          <w:tab w:val="num" w:pos="0"/>
        </w:tabs>
        <w:ind w:left="1011" w:hanging="285"/>
      </w:pPr>
      <w:rPr>
        <w:rFonts w:ascii="Symbol" w:hAnsi="Symbol" w:cs="Symbol" w:hint="default"/>
        <w:lang w:val="kk-KZ" w:eastAsia="en-US" w:bidi="ar-SA"/>
      </w:rPr>
    </w:lvl>
    <w:lvl w:ilvl="2">
      <w:start w:val="0"/>
      <w:numFmt w:val="bullet"/>
      <w:lvlText w:val=""/>
      <w:lvlJc w:val="left"/>
      <w:pPr>
        <w:tabs>
          <w:tab w:val="num" w:pos="0"/>
        </w:tabs>
        <w:ind w:left="1603" w:hanging="285"/>
      </w:pPr>
      <w:rPr>
        <w:rFonts w:ascii="Symbol" w:hAnsi="Symbol" w:cs="Symbol" w:hint="default"/>
        <w:lang w:val="kk-KZ" w:eastAsia="en-US" w:bidi="ar-SA"/>
      </w:rPr>
    </w:lvl>
    <w:lvl w:ilvl="3">
      <w:start w:val="0"/>
      <w:numFmt w:val="bullet"/>
      <w:lvlText w:val=""/>
      <w:lvlJc w:val="left"/>
      <w:pPr>
        <w:tabs>
          <w:tab w:val="num" w:pos="0"/>
        </w:tabs>
        <w:ind w:left="2195" w:hanging="285"/>
      </w:pPr>
      <w:rPr>
        <w:rFonts w:ascii="Symbol" w:hAnsi="Symbol" w:cs="Symbol" w:hint="default"/>
        <w:lang w:val="kk-KZ" w:eastAsia="en-US" w:bidi="ar-SA"/>
      </w:rPr>
    </w:lvl>
    <w:lvl w:ilvl="4">
      <w:start w:val="0"/>
      <w:numFmt w:val="bullet"/>
      <w:lvlText w:val=""/>
      <w:lvlJc w:val="left"/>
      <w:pPr>
        <w:tabs>
          <w:tab w:val="num" w:pos="0"/>
        </w:tabs>
        <w:ind w:left="2787" w:hanging="285"/>
      </w:pPr>
      <w:rPr>
        <w:rFonts w:ascii="Symbol" w:hAnsi="Symbol" w:cs="Symbol" w:hint="default"/>
        <w:lang w:val="kk-KZ" w:eastAsia="en-US" w:bidi="ar-SA"/>
      </w:rPr>
    </w:lvl>
    <w:lvl w:ilvl="5">
      <w:start w:val="0"/>
      <w:numFmt w:val="bullet"/>
      <w:lvlText w:val=""/>
      <w:lvlJc w:val="left"/>
      <w:pPr>
        <w:tabs>
          <w:tab w:val="num" w:pos="0"/>
        </w:tabs>
        <w:ind w:left="3379" w:hanging="285"/>
      </w:pPr>
      <w:rPr>
        <w:rFonts w:ascii="Symbol" w:hAnsi="Symbol" w:cs="Symbol" w:hint="default"/>
        <w:lang w:val="kk-KZ" w:eastAsia="en-US" w:bidi="ar-SA"/>
      </w:rPr>
    </w:lvl>
    <w:lvl w:ilvl="6">
      <w:start w:val="0"/>
      <w:numFmt w:val="bullet"/>
      <w:lvlText w:val=""/>
      <w:lvlJc w:val="left"/>
      <w:pPr>
        <w:tabs>
          <w:tab w:val="num" w:pos="0"/>
        </w:tabs>
        <w:ind w:left="3970" w:hanging="285"/>
      </w:pPr>
      <w:rPr>
        <w:rFonts w:ascii="Symbol" w:hAnsi="Symbol" w:cs="Symbol" w:hint="default"/>
        <w:lang w:val="kk-KZ" w:eastAsia="en-US" w:bidi="ar-SA"/>
      </w:rPr>
    </w:lvl>
    <w:lvl w:ilvl="7">
      <w:start w:val="0"/>
      <w:numFmt w:val="bullet"/>
      <w:lvlText w:val=""/>
      <w:lvlJc w:val="left"/>
      <w:pPr>
        <w:tabs>
          <w:tab w:val="num" w:pos="0"/>
        </w:tabs>
        <w:ind w:left="4562" w:hanging="285"/>
      </w:pPr>
      <w:rPr>
        <w:rFonts w:ascii="Symbol" w:hAnsi="Symbol" w:cs="Symbol" w:hint="default"/>
        <w:lang w:val="kk-KZ" w:eastAsia="en-US" w:bidi="ar-SA"/>
      </w:rPr>
    </w:lvl>
    <w:lvl w:ilvl="8">
      <w:start w:val="0"/>
      <w:numFmt w:val="bullet"/>
      <w:lvlText w:val=""/>
      <w:lvlJc w:val="left"/>
      <w:pPr>
        <w:tabs>
          <w:tab w:val="num" w:pos="0"/>
        </w:tabs>
        <w:ind w:left="5154" w:hanging="285"/>
      </w:pPr>
      <w:rPr>
        <w:rFonts w:ascii="Symbol" w:hAnsi="Symbol" w:cs="Symbol" w:hint="default"/>
        <w:lang w:val="kk-KZ" w:eastAsia="en-US" w:bidi="ar-SA"/>
      </w:rPr>
    </w:lvl>
  </w:abstractNum>
  <w:abstractNum w:abstractNumId="11">
    <w:lvl w:ilvl="0">
      <w:start w:val="1"/>
      <w:numFmt w:val="decimal"/>
      <w:lvlText w:val="%1)"/>
      <w:lvlJc w:val="left"/>
      <w:pPr>
        <w:tabs>
          <w:tab w:val="num" w:pos="0"/>
        </w:tabs>
        <w:ind w:left="145" w:hanging="285"/>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6" w:hanging="323"/>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28" w:hanging="323"/>
      </w:pPr>
      <w:rPr>
        <w:rFonts w:ascii="Symbol" w:hAnsi="Symbol" w:cs="Symbol" w:hint="default"/>
        <w:lang w:val="kk-KZ" w:eastAsia="en-US" w:bidi="ar-SA"/>
      </w:rPr>
    </w:lvl>
    <w:lvl w:ilvl="3">
      <w:start w:val="0"/>
      <w:numFmt w:val="bullet"/>
      <w:lvlText w:val=""/>
      <w:lvlJc w:val="left"/>
      <w:pPr>
        <w:tabs>
          <w:tab w:val="num" w:pos="0"/>
        </w:tabs>
        <w:ind w:left="1517" w:hanging="323"/>
      </w:pPr>
      <w:rPr>
        <w:rFonts w:ascii="Symbol" w:hAnsi="Symbol" w:cs="Symbol" w:hint="default"/>
        <w:lang w:val="kk-KZ" w:eastAsia="en-US" w:bidi="ar-SA"/>
      </w:rPr>
    </w:lvl>
    <w:lvl w:ilvl="4">
      <w:start w:val="0"/>
      <w:numFmt w:val="bullet"/>
      <w:lvlText w:val=""/>
      <w:lvlJc w:val="left"/>
      <w:pPr>
        <w:tabs>
          <w:tab w:val="num" w:pos="0"/>
        </w:tabs>
        <w:ind w:left="2206" w:hanging="323"/>
      </w:pPr>
      <w:rPr>
        <w:rFonts w:ascii="Symbol" w:hAnsi="Symbol" w:cs="Symbol" w:hint="default"/>
        <w:lang w:val="kk-KZ" w:eastAsia="en-US" w:bidi="ar-SA"/>
      </w:rPr>
    </w:lvl>
    <w:lvl w:ilvl="5">
      <w:start w:val="0"/>
      <w:numFmt w:val="bullet"/>
      <w:lvlText w:val=""/>
      <w:lvlJc w:val="left"/>
      <w:pPr>
        <w:tabs>
          <w:tab w:val="num" w:pos="0"/>
        </w:tabs>
        <w:ind w:left="2894" w:hanging="323"/>
      </w:pPr>
      <w:rPr>
        <w:rFonts w:ascii="Symbol" w:hAnsi="Symbol" w:cs="Symbol" w:hint="default"/>
        <w:lang w:val="kk-KZ" w:eastAsia="en-US" w:bidi="ar-SA"/>
      </w:rPr>
    </w:lvl>
    <w:lvl w:ilvl="6">
      <w:start w:val="0"/>
      <w:numFmt w:val="bullet"/>
      <w:lvlText w:val=""/>
      <w:lvlJc w:val="left"/>
      <w:pPr>
        <w:tabs>
          <w:tab w:val="num" w:pos="0"/>
        </w:tabs>
        <w:ind w:left="3583" w:hanging="323"/>
      </w:pPr>
      <w:rPr>
        <w:rFonts w:ascii="Symbol" w:hAnsi="Symbol" w:cs="Symbol" w:hint="default"/>
        <w:lang w:val="kk-KZ" w:eastAsia="en-US" w:bidi="ar-SA"/>
      </w:rPr>
    </w:lvl>
    <w:lvl w:ilvl="7">
      <w:start w:val="0"/>
      <w:numFmt w:val="bullet"/>
      <w:lvlText w:val=""/>
      <w:lvlJc w:val="left"/>
      <w:pPr>
        <w:tabs>
          <w:tab w:val="num" w:pos="0"/>
        </w:tabs>
        <w:ind w:left="4272" w:hanging="323"/>
      </w:pPr>
      <w:rPr>
        <w:rFonts w:ascii="Symbol" w:hAnsi="Symbol" w:cs="Symbol" w:hint="default"/>
        <w:lang w:val="kk-KZ" w:eastAsia="en-US" w:bidi="ar-SA"/>
      </w:rPr>
    </w:lvl>
    <w:lvl w:ilvl="8">
      <w:start w:val="0"/>
      <w:numFmt w:val="bullet"/>
      <w:lvlText w:val=""/>
      <w:lvlJc w:val="left"/>
      <w:pPr>
        <w:tabs>
          <w:tab w:val="num" w:pos="0"/>
        </w:tabs>
        <w:ind w:left="4960" w:hanging="323"/>
      </w:pPr>
      <w:rPr>
        <w:rFonts w:ascii="Symbol" w:hAnsi="Symbol" w:cs="Symbol" w:hint="default"/>
        <w:lang w:val="kk-KZ" w:eastAsia="en-US" w:bidi="ar-SA"/>
      </w:rPr>
    </w:lvl>
  </w:abstractNum>
  <w:abstractNum w:abstractNumId="12">
    <w:lvl w:ilvl="0">
      <w:start w:val="1"/>
      <w:numFmt w:val="decimal"/>
      <w:lvlText w:val="%1)"/>
      <w:lvlJc w:val="left"/>
      <w:pPr>
        <w:tabs>
          <w:tab w:val="num" w:pos="0"/>
        </w:tabs>
        <w:ind w:left="429" w:hanging="323"/>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0"/>
      <w:numFmt w:val="bullet"/>
      <w:lvlText w:val=""/>
      <w:lvlJc w:val="left"/>
      <w:pPr>
        <w:tabs>
          <w:tab w:val="num" w:pos="0"/>
        </w:tabs>
        <w:ind w:left="1011" w:hanging="323"/>
      </w:pPr>
      <w:rPr>
        <w:rFonts w:ascii="Symbol" w:hAnsi="Symbol" w:cs="Symbol" w:hint="default"/>
        <w:lang w:val="kk-KZ" w:eastAsia="en-US" w:bidi="ar-SA"/>
      </w:rPr>
    </w:lvl>
    <w:lvl w:ilvl="2">
      <w:start w:val="0"/>
      <w:numFmt w:val="bullet"/>
      <w:lvlText w:val=""/>
      <w:lvlJc w:val="left"/>
      <w:pPr>
        <w:tabs>
          <w:tab w:val="num" w:pos="0"/>
        </w:tabs>
        <w:ind w:left="1603" w:hanging="323"/>
      </w:pPr>
      <w:rPr>
        <w:rFonts w:ascii="Symbol" w:hAnsi="Symbol" w:cs="Symbol" w:hint="default"/>
        <w:lang w:val="kk-KZ" w:eastAsia="en-US" w:bidi="ar-SA"/>
      </w:rPr>
    </w:lvl>
    <w:lvl w:ilvl="3">
      <w:start w:val="0"/>
      <w:numFmt w:val="bullet"/>
      <w:lvlText w:val=""/>
      <w:lvlJc w:val="left"/>
      <w:pPr>
        <w:tabs>
          <w:tab w:val="num" w:pos="0"/>
        </w:tabs>
        <w:ind w:left="2195" w:hanging="323"/>
      </w:pPr>
      <w:rPr>
        <w:rFonts w:ascii="Symbol" w:hAnsi="Symbol" w:cs="Symbol" w:hint="default"/>
        <w:lang w:val="kk-KZ" w:eastAsia="en-US" w:bidi="ar-SA"/>
      </w:rPr>
    </w:lvl>
    <w:lvl w:ilvl="4">
      <w:start w:val="0"/>
      <w:numFmt w:val="bullet"/>
      <w:lvlText w:val=""/>
      <w:lvlJc w:val="left"/>
      <w:pPr>
        <w:tabs>
          <w:tab w:val="num" w:pos="0"/>
        </w:tabs>
        <w:ind w:left="2787" w:hanging="323"/>
      </w:pPr>
      <w:rPr>
        <w:rFonts w:ascii="Symbol" w:hAnsi="Symbol" w:cs="Symbol" w:hint="default"/>
        <w:lang w:val="kk-KZ" w:eastAsia="en-US" w:bidi="ar-SA"/>
      </w:rPr>
    </w:lvl>
    <w:lvl w:ilvl="5">
      <w:start w:val="0"/>
      <w:numFmt w:val="bullet"/>
      <w:lvlText w:val=""/>
      <w:lvlJc w:val="left"/>
      <w:pPr>
        <w:tabs>
          <w:tab w:val="num" w:pos="0"/>
        </w:tabs>
        <w:ind w:left="3379" w:hanging="323"/>
      </w:pPr>
      <w:rPr>
        <w:rFonts w:ascii="Symbol" w:hAnsi="Symbol" w:cs="Symbol" w:hint="default"/>
        <w:lang w:val="kk-KZ" w:eastAsia="en-US" w:bidi="ar-SA"/>
      </w:rPr>
    </w:lvl>
    <w:lvl w:ilvl="6">
      <w:start w:val="0"/>
      <w:numFmt w:val="bullet"/>
      <w:lvlText w:val=""/>
      <w:lvlJc w:val="left"/>
      <w:pPr>
        <w:tabs>
          <w:tab w:val="num" w:pos="0"/>
        </w:tabs>
        <w:ind w:left="3970" w:hanging="323"/>
      </w:pPr>
      <w:rPr>
        <w:rFonts w:ascii="Symbol" w:hAnsi="Symbol" w:cs="Symbol" w:hint="default"/>
        <w:lang w:val="kk-KZ" w:eastAsia="en-US" w:bidi="ar-SA"/>
      </w:rPr>
    </w:lvl>
    <w:lvl w:ilvl="7">
      <w:start w:val="0"/>
      <w:numFmt w:val="bullet"/>
      <w:lvlText w:val=""/>
      <w:lvlJc w:val="left"/>
      <w:pPr>
        <w:tabs>
          <w:tab w:val="num" w:pos="0"/>
        </w:tabs>
        <w:ind w:left="4562" w:hanging="323"/>
      </w:pPr>
      <w:rPr>
        <w:rFonts w:ascii="Symbol" w:hAnsi="Symbol" w:cs="Symbol" w:hint="default"/>
        <w:lang w:val="kk-KZ" w:eastAsia="en-US" w:bidi="ar-SA"/>
      </w:rPr>
    </w:lvl>
    <w:lvl w:ilvl="8">
      <w:start w:val="0"/>
      <w:numFmt w:val="bullet"/>
      <w:lvlText w:val=""/>
      <w:lvlJc w:val="left"/>
      <w:pPr>
        <w:tabs>
          <w:tab w:val="num" w:pos="0"/>
        </w:tabs>
        <w:ind w:left="5154" w:hanging="323"/>
      </w:pPr>
      <w:rPr>
        <w:rFonts w:ascii="Symbol" w:hAnsi="Symbol" w:cs="Symbol" w:hint="default"/>
        <w:lang w:val="kk-KZ" w:eastAsia="en-US" w:bidi="ar-SA"/>
      </w:rPr>
    </w:lvl>
  </w:abstractNum>
  <w:abstractNum w:abstractNumId="13">
    <w:lvl w:ilvl="0">
      <w:numFmt w:val="bullet"/>
      <w:lvlText w:val="-"/>
      <w:lvlJc w:val="left"/>
      <w:pPr>
        <w:tabs>
          <w:tab w:val="num" w:pos="0"/>
        </w:tabs>
        <w:ind w:left="145" w:hanging="285"/>
      </w:pPr>
      <w:rPr>
        <w:rFonts w:ascii="Times New Roman" w:hAnsi="Times New Roman" w:cs="Times New Roman" w:hint="default"/>
        <w:sz w:val="24"/>
        <w:spacing w:val="0"/>
        <w:i w:val="false"/>
        <w:b w:val="false"/>
        <w:szCs w:val="24"/>
        <w:iCs w:val="false"/>
        <w:bCs w:val="false"/>
        <w:w w:val="100"/>
        <w:lang w:val="kk-KZ" w:eastAsia="en-US" w:bidi="ar-SA"/>
      </w:rPr>
    </w:lvl>
    <w:lvl w:ilvl="1">
      <w:start w:val="0"/>
      <w:numFmt w:val="bullet"/>
      <w:lvlText w:val=""/>
      <w:lvlJc w:val="left"/>
      <w:pPr>
        <w:tabs>
          <w:tab w:val="num" w:pos="0"/>
        </w:tabs>
        <w:ind w:left="759" w:hanging="285"/>
      </w:pPr>
      <w:rPr>
        <w:rFonts w:ascii="Symbol" w:hAnsi="Symbol" w:cs="Symbol" w:hint="default"/>
        <w:lang w:val="kk-KZ" w:eastAsia="en-US" w:bidi="ar-SA"/>
      </w:rPr>
    </w:lvl>
    <w:lvl w:ilvl="2">
      <w:start w:val="0"/>
      <w:numFmt w:val="bullet"/>
      <w:lvlText w:val=""/>
      <w:lvlJc w:val="left"/>
      <w:pPr>
        <w:tabs>
          <w:tab w:val="num" w:pos="0"/>
        </w:tabs>
        <w:ind w:left="1379" w:hanging="285"/>
      </w:pPr>
      <w:rPr>
        <w:rFonts w:ascii="Symbol" w:hAnsi="Symbol" w:cs="Symbol" w:hint="default"/>
        <w:lang w:val="kk-KZ" w:eastAsia="en-US" w:bidi="ar-SA"/>
      </w:rPr>
    </w:lvl>
    <w:lvl w:ilvl="3">
      <w:start w:val="0"/>
      <w:numFmt w:val="bullet"/>
      <w:lvlText w:val=""/>
      <w:lvlJc w:val="left"/>
      <w:pPr>
        <w:tabs>
          <w:tab w:val="num" w:pos="0"/>
        </w:tabs>
        <w:ind w:left="1999" w:hanging="285"/>
      </w:pPr>
      <w:rPr>
        <w:rFonts w:ascii="Symbol" w:hAnsi="Symbol" w:cs="Symbol" w:hint="default"/>
        <w:lang w:val="kk-KZ" w:eastAsia="en-US" w:bidi="ar-SA"/>
      </w:rPr>
    </w:lvl>
    <w:lvl w:ilvl="4">
      <w:start w:val="0"/>
      <w:numFmt w:val="bullet"/>
      <w:lvlText w:val=""/>
      <w:lvlJc w:val="left"/>
      <w:pPr>
        <w:tabs>
          <w:tab w:val="num" w:pos="0"/>
        </w:tabs>
        <w:ind w:left="2619" w:hanging="285"/>
      </w:pPr>
      <w:rPr>
        <w:rFonts w:ascii="Symbol" w:hAnsi="Symbol" w:cs="Symbol" w:hint="default"/>
        <w:lang w:val="kk-KZ" w:eastAsia="en-US" w:bidi="ar-SA"/>
      </w:rPr>
    </w:lvl>
    <w:lvl w:ilvl="5">
      <w:start w:val="0"/>
      <w:numFmt w:val="bullet"/>
      <w:lvlText w:val=""/>
      <w:lvlJc w:val="left"/>
      <w:pPr>
        <w:tabs>
          <w:tab w:val="num" w:pos="0"/>
        </w:tabs>
        <w:ind w:left="3239" w:hanging="285"/>
      </w:pPr>
      <w:rPr>
        <w:rFonts w:ascii="Symbol" w:hAnsi="Symbol" w:cs="Symbol" w:hint="default"/>
        <w:lang w:val="kk-KZ" w:eastAsia="en-US" w:bidi="ar-SA"/>
      </w:rPr>
    </w:lvl>
    <w:lvl w:ilvl="6">
      <w:start w:val="0"/>
      <w:numFmt w:val="bullet"/>
      <w:lvlText w:val=""/>
      <w:lvlJc w:val="left"/>
      <w:pPr>
        <w:tabs>
          <w:tab w:val="num" w:pos="0"/>
        </w:tabs>
        <w:ind w:left="3858" w:hanging="285"/>
      </w:pPr>
      <w:rPr>
        <w:rFonts w:ascii="Symbol" w:hAnsi="Symbol" w:cs="Symbol" w:hint="default"/>
        <w:lang w:val="kk-KZ" w:eastAsia="en-US" w:bidi="ar-SA"/>
      </w:rPr>
    </w:lvl>
    <w:lvl w:ilvl="7">
      <w:start w:val="0"/>
      <w:numFmt w:val="bullet"/>
      <w:lvlText w:val=""/>
      <w:lvlJc w:val="left"/>
      <w:pPr>
        <w:tabs>
          <w:tab w:val="num" w:pos="0"/>
        </w:tabs>
        <w:ind w:left="4478" w:hanging="285"/>
      </w:pPr>
      <w:rPr>
        <w:rFonts w:ascii="Symbol" w:hAnsi="Symbol" w:cs="Symbol" w:hint="default"/>
        <w:lang w:val="kk-KZ" w:eastAsia="en-US" w:bidi="ar-SA"/>
      </w:rPr>
    </w:lvl>
    <w:lvl w:ilvl="8">
      <w:start w:val="0"/>
      <w:numFmt w:val="bullet"/>
      <w:lvlText w:val=""/>
      <w:lvlJc w:val="left"/>
      <w:pPr>
        <w:tabs>
          <w:tab w:val="num" w:pos="0"/>
        </w:tabs>
        <w:ind w:left="5098" w:hanging="285"/>
      </w:pPr>
      <w:rPr>
        <w:rFonts w:ascii="Symbol" w:hAnsi="Symbol" w:cs="Symbol" w:hint="default"/>
        <w:lang w:val="kk-KZ" w:eastAsia="en-US" w:bidi="ar-SA"/>
      </w:rPr>
    </w:lvl>
  </w:abstractNum>
  <w:abstractNum w:abstractNumId="14">
    <w:lvl w:ilvl="0">
      <w:start w:val="1"/>
      <w:numFmt w:val="decimal"/>
      <w:lvlText w:val="%1)"/>
      <w:lvlJc w:val="left"/>
      <w:pPr>
        <w:tabs>
          <w:tab w:val="num" w:pos="0"/>
        </w:tabs>
        <w:ind w:left="994" w:hanging="284"/>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0"/>
      <w:numFmt w:val="bullet"/>
      <w:lvlText w:val=""/>
      <w:lvlJc w:val="left"/>
      <w:pPr>
        <w:tabs>
          <w:tab w:val="num" w:pos="0"/>
        </w:tabs>
        <w:ind w:left="1948" w:hanging="284"/>
      </w:pPr>
      <w:rPr>
        <w:rFonts w:ascii="Symbol" w:hAnsi="Symbol" w:cs="Symbol" w:hint="default"/>
        <w:lang w:val="kk-KZ" w:eastAsia="en-US" w:bidi="ar-SA"/>
      </w:rPr>
    </w:lvl>
    <w:lvl w:ilvl="2">
      <w:start w:val="0"/>
      <w:numFmt w:val="bullet"/>
      <w:lvlText w:val=""/>
      <w:lvlJc w:val="left"/>
      <w:pPr>
        <w:tabs>
          <w:tab w:val="num" w:pos="0"/>
        </w:tabs>
        <w:ind w:left="2897" w:hanging="284"/>
      </w:pPr>
      <w:rPr>
        <w:rFonts w:ascii="Symbol" w:hAnsi="Symbol" w:cs="Symbol" w:hint="default"/>
        <w:lang w:val="kk-KZ" w:eastAsia="en-US" w:bidi="ar-SA"/>
      </w:rPr>
    </w:lvl>
    <w:lvl w:ilvl="3">
      <w:start w:val="0"/>
      <w:numFmt w:val="bullet"/>
      <w:lvlText w:val=""/>
      <w:lvlJc w:val="left"/>
      <w:pPr>
        <w:tabs>
          <w:tab w:val="num" w:pos="0"/>
        </w:tabs>
        <w:ind w:left="3846" w:hanging="284"/>
      </w:pPr>
      <w:rPr>
        <w:rFonts w:ascii="Symbol" w:hAnsi="Symbol" w:cs="Symbol" w:hint="default"/>
        <w:lang w:val="kk-KZ" w:eastAsia="en-US" w:bidi="ar-SA"/>
      </w:rPr>
    </w:lvl>
    <w:lvl w:ilvl="4">
      <w:start w:val="0"/>
      <w:numFmt w:val="bullet"/>
      <w:lvlText w:val=""/>
      <w:lvlJc w:val="left"/>
      <w:pPr>
        <w:tabs>
          <w:tab w:val="num" w:pos="0"/>
        </w:tabs>
        <w:ind w:left="4795" w:hanging="284"/>
      </w:pPr>
      <w:rPr>
        <w:rFonts w:ascii="Symbol" w:hAnsi="Symbol" w:cs="Symbol" w:hint="default"/>
        <w:lang w:val="kk-KZ" w:eastAsia="en-US" w:bidi="ar-SA"/>
      </w:rPr>
    </w:lvl>
    <w:lvl w:ilvl="5">
      <w:start w:val="0"/>
      <w:numFmt w:val="bullet"/>
      <w:lvlText w:val=""/>
      <w:lvlJc w:val="left"/>
      <w:pPr>
        <w:tabs>
          <w:tab w:val="num" w:pos="0"/>
        </w:tabs>
        <w:ind w:left="5744" w:hanging="284"/>
      </w:pPr>
      <w:rPr>
        <w:rFonts w:ascii="Symbol" w:hAnsi="Symbol" w:cs="Symbol" w:hint="default"/>
        <w:lang w:val="kk-KZ" w:eastAsia="en-US" w:bidi="ar-SA"/>
      </w:rPr>
    </w:lvl>
    <w:lvl w:ilvl="6">
      <w:start w:val="0"/>
      <w:numFmt w:val="bullet"/>
      <w:lvlText w:val=""/>
      <w:lvlJc w:val="left"/>
      <w:pPr>
        <w:tabs>
          <w:tab w:val="num" w:pos="0"/>
        </w:tabs>
        <w:ind w:left="6693" w:hanging="284"/>
      </w:pPr>
      <w:rPr>
        <w:rFonts w:ascii="Symbol" w:hAnsi="Symbol" w:cs="Symbol" w:hint="default"/>
        <w:lang w:val="kk-KZ" w:eastAsia="en-US" w:bidi="ar-SA"/>
      </w:rPr>
    </w:lvl>
    <w:lvl w:ilvl="7">
      <w:start w:val="0"/>
      <w:numFmt w:val="bullet"/>
      <w:lvlText w:val=""/>
      <w:lvlJc w:val="left"/>
      <w:pPr>
        <w:tabs>
          <w:tab w:val="num" w:pos="0"/>
        </w:tabs>
        <w:ind w:left="7642" w:hanging="284"/>
      </w:pPr>
      <w:rPr>
        <w:rFonts w:ascii="Symbol" w:hAnsi="Symbol" w:cs="Symbol" w:hint="default"/>
        <w:lang w:val="kk-KZ" w:eastAsia="en-US" w:bidi="ar-SA"/>
      </w:rPr>
    </w:lvl>
    <w:lvl w:ilvl="8">
      <w:start w:val="0"/>
      <w:numFmt w:val="bullet"/>
      <w:lvlText w:val=""/>
      <w:lvlJc w:val="left"/>
      <w:pPr>
        <w:tabs>
          <w:tab w:val="num" w:pos="0"/>
        </w:tabs>
        <w:ind w:left="8591" w:hanging="284"/>
      </w:pPr>
      <w:rPr>
        <w:rFonts w:ascii="Symbol" w:hAnsi="Symbol" w:cs="Symbol" w:hint="default"/>
        <w:lang w:val="kk-KZ" w:eastAsia="en-US" w:bidi="ar-SA"/>
      </w:rPr>
    </w:lvl>
  </w:abstractNum>
  <w:abstractNum w:abstractNumId="15">
    <w:lvl w:ilvl="0">
      <w:start w:val="1"/>
      <w:numFmt w:val="decimal"/>
      <w:lvlText w:val="%1)"/>
      <w:lvlJc w:val="left"/>
      <w:pPr>
        <w:tabs>
          <w:tab w:val="num" w:pos="0"/>
        </w:tabs>
        <w:ind w:left="994" w:hanging="284"/>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0"/>
      <w:numFmt w:val="bullet"/>
      <w:lvlText w:val=""/>
      <w:lvlJc w:val="left"/>
      <w:pPr>
        <w:tabs>
          <w:tab w:val="num" w:pos="0"/>
        </w:tabs>
        <w:ind w:left="1948" w:hanging="284"/>
      </w:pPr>
      <w:rPr>
        <w:rFonts w:ascii="Symbol" w:hAnsi="Symbol" w:cs="Symbol" w:hint="default"/>
        <w:lang w:val="kk-KZ" w:eastAsia="en-US" w:bidi="ar-SA"/>
      </w:rPr>
    </w:lvl>
    <w:lvl w:ilvl="2">
      <w:start w:val="0"/>
      <w:numFmt w:val="bullet"/>
      <w:lvlText w:val=""/>
      <w:lvlJc w:val="left"/>
      <w:pPr>
        <w:tabs>
          <w:tab w:val="num" w:pos="0"/>
        </w:tabs>
        <w:ind w:left="2897" w:hanging="284"/>
      </w:pPr>
      <w:rPr>
        <w:rFonts w:ascii="Symbol" w:hAnsi="Symbol" w:cs="Symbol" w:hint="default"/>
        <w:lang w:val="kk-KZ" w:eastAsia="en-US" w:bidi="ar-SA"/>
      </w:rPr>
    </w:lvl>
    <w:lvl w:ilvl="3">
      <w:start w:val="0"/>
      <w:numFmt w:val="bullet"/>
      <w:lvlText w:val=""/>
      <w:lvlJc w:val="left"/>
      <w:pPr>
        <w:tabs>
          <w:tab w:val="num" w:pos="0"/>
        </w:tabs>
        <w:ind w:left="3846" w:hanging="284"/>
      </w:pPr>
      <w:rPr>
        <w:rFonts w:ascii="Symbol" w:hAnsi="Symbol" w:cs="Symbol" w:hint="default"/>
        <w:lang w:val="kk-KZ" w:eastAsia="en-US" w:bidi="ar-SA"/>
      </w:rPr>
    </w:lvl>
    <w:lvl w:ilvl="4">
      <w:start w:val="0"/>
      <w:numFmt w:val="bullet"/>
      <w:lvlText w:val=""/>
      <w:lvlJc w:val="left"/>
      <w:pPr>
        <w:tabs>
          <w:tab w:val="num" w:pos="0"/>
        </w:tabs>
        <w:ind w:left="4795" w:hanging="284"/>
      </w:pPr>
      <w:rPr>
        <w:rFonts w:ascii="Symbol" w:hAnsi="Symbol" w:cs="Symbol" w:hint="default"/>
        <w:lang w:val="kk-KZ" w:eastAsia="en-US" w:bidi="ar-SA"/>
      </w:rPr>
    </w:lvl>
    <w:lvl w:ilvl="5">
      <w:start w:val="0"/>
      <w:numFmt w:val="bullet"/>
      <w:lvlText w:val=""/>
      <w:lvlJc w:val="left"/>
      <w:pPr>
        <w:tabs>
          <w:tab w:val="num" w:pos="0"/>
        </w:tabs>
        <w:ind w:left="5744" w:hanging="284"/>
      </w:pPr>
      <w:rPr>
        <w:rFonts w:ascii="Symbol" w:hAnsi="Symbol" w:cs="Symbol" w:hint="default"/>
        <w:lang w:val="kk-KZ" w:eastAsia="en-US" w:bidi="ar-SA"/>
      </w:rPr>
    </w:lvl>
    <w:lvl w:ilvl="6">
      <w:start w:val="0"/>
      <w:numFmt w:val="bullet"/>
      <w:lvlText w:val=""/>
      <w:lvlJc w:val="left"/>
      <w:pPr>
        <w:tabs>
          <w:tab w:val="num" w:pos="0"/>
        </w:tabs>
        <w:ind w:left="6693" w:hanging="284"/>
      </w:pPr>
      <w:rPr>
        <w:rFonts w:ascii="Symbol" w:hAnsi="Symbol" w:cs="Symbol" w:hint="default"/>
        <w:lang w:val="kk-KZ" w:eastAsia="en-US" w:bidi="ar-SA"/>
      </w:rPr>
    </w:lvl>
    <w:lvl w:ilvl="7">
      <w:start w:val="0"/>
      <w:numFmt w:val="bullet"/>
      <w:lvlText w:val=""/>
      <w:lvlJc w:val="left"/>
      <w:pPr>
        <w:tabs>
          <w:tab w:val="num" w:pos="0"/>
        </w:tabs>
        <w:ind w:left="7642" w:hanging="284"/>
      </w:pPr>
      <w:rPr>
        <w:rFonts w:ascii="Symbol" w:hAnsi="Symbol" w:cs="Symbol" w:hint="default"/>
        <w:lang w:val="kk-KZ" w:eastAsia="en-US" w:bidi="ar-SA"/>
      </w:rPr>
    </w:lvl>
    <w:lvl w:ilvl="8">
      <w:start w:val="0"/>
      <w:numFmt w:val="bullet"/>
      <w:lvlText w:val=""/>
      <w:lvlJc w:val="left"/>
      <w:pPr>
        <w:tabs>
          <w:tab w:val="num" w:pos="0"/>
        </w:tabs>
        <w:ind w:left="8591" w:hanging="284"/>
      </w:pPr>
      <w:rPr>
        <w:rFonts w:ascii="Symbol" w:hAnsi="Symbol" w:cs="Symbol" w:hint="default"/>
        <w:lang w:val="kk-KZ" w:eastAsia="en-US" w:bidi="ar-SA"/>
      </w:rPr>
    </w:lvl>
  </w:abstractNum>
  <w:abstractNum w:abstractNumId="16">
    <w:lvl w:ilvl="0">
      <w:start w:val="1"/>
      <w:numFmt w:val="decimal"/>
      <w:lvlText w:val="%1."/>
      <w:lvlJc w:val="left"/>
      <w:pPr>
        <w:tabs>
          <w:tab w:val="num" w:pos="0"/>
        </w:tabs>
        <w:ind w:left="1" w:hanging="284"/>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994" w:hanging="284"/>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2054" w:hanging="284"/>
      </w:pPr>
      <w:rPr>
        <w:rFonts w:ascii="Symbol" w:hAnsi="Symbol" w:cs="Symbol" w:hint="default"/>
        <w:lang w:val="kk-KZ" w:eastAsia="en-US" w:bidi="ar-SA"/>
      </w:rPr>
    </w:lvl>
    <w:lvl w:ilvl="3">
      <w:start w:val="0"/>
      <w:numFmt w:val="bullet"/>
      <w:lvlText w:val=""/>
      <w:lvlJc w:val="left"/>
      <w:pPr>
        <w:tabs>
          <w:tab w:val="num" w:pos="0"/>
        </w:tabs>
        <w:ind w:left="3108" w:hanging="284"/>
      </w:pPr>
      <w:rPr>
        <w:rFonts w:ascii="Symbol" w:hAnsi="Symbol" w:cs="Symbol" w:hint="default"/>
        <w:lang w:val="kk-KZ" w:eastAsia="en-US" w:bidi="ar-SA"/>
      </w:rPr>
    </w:lvl>
    <w:lvl w:ilvl="4">
      <w:start w:val="0"/>
      <w:numFmt w:val="bullet"/>
      <w:lvlText w:val=""/>
      <w:lvlJc w:val="left"/>
      <w:pPr>
        <w:tabs>
          <w:tab w:val="num" w:pos="0"/>
        </w:tabs>
        <w:ind w:left="4163" w:hanging="284"/>
      </w:pPr>
      <w:rPr>
        <w:rFonts w:ascii="Symbol" w:hAnsi="Symbol" w:cs="Symbol" w:hint="default"/>
        <w:lang w:val="kk-KZ" w:eastAsia="en-US" w:bidi="ar-SA"/>
      </w:rPr>
    </w:lvl>
    <w:lvl w:ilvl="5">
      <w:start w:val="0"/>
      <w:numFmt w:val="bullet"/>
      <w:lvlText w:val=""/>
      <w:lvlJc w:val="left"/>
      <w:pPr>
        <w:tabs>
          <w:tab w:val="num" w:pos="0"/>
        </w:tabs>
        <w:ind w:left="5217" w:hanging="284"/>
      </w:pPr>
      <w:rPr>
        <w:rFonts w:ascii="Symbol" w:hAnsi="Symbol" w:cs="Symbol" w:hint="default"/>
        <w:lang w:val="kk-KZ" w:eastAsia="en-US" w:bidi="ar-SA"/>
      </w:rPr>
    </w:lvl>
    <w:lvl w:ilvl="6">
      <w:start w:val="0"/>
      <w:numFmt w:val="bullet"/>
      <w:lvlText w:val=""/>
      <w:lvlJc w:val="left"/>
      <w:pPr>
        <w:tabs>
          <w:tab w:val="num" w:pos="0"/>
        </w:tabs>
        <w:ind w:left="6271" w:hanging="284"/>
      </w:pPr>
      <w:rPr>
        <w:rFonts w:ascii="Symbol" w:hAnsi="Symbol" w:cs="Symbol" w:hint="default"/>
        <w:lang w:val="kk-KZ" w:eastAsia="en-US" w:bidi="ar-SA"/>
      </w:rPr>
    </w:lvl>
    <w:lvl w:ilvl="7">
      <w:start w:val="0"/>
      <w:numFmt w:val="bullet"/>
      <w:lvlText w:val=""/>
      <w:lvlJc w:val="left"/>
      <w:pPr>
        <w:tabs>
          <w:tab w:val="num" w:pos="0"/>
        </w:tabs>
        <w:ind w:left="7326" w:hanging="284"/>
      </w:pPr>
      <w:rPr>
        <w:rFonts w:ascii="Symbol" w:hAnsi="Symbol" w:cs="Symbol" w:hint="default"/>
        <w:lang w:val="kk-KZ" w:eastAsia="en-US" w:bidi="ar-SA"/>
      </w:rPr>
    </w:lvl>
    <w:lvl w:ilvl="8">
      <w:start w:val="0"/>
      <w:numFmt w:val="bullet"/>
      <w:lvlText w:val=""/>
      <w:lvlJc w:val="left"/>
      <w:pPr>
        <w:tabs>
          <w:tab w:val="num" w:pos="0"/>
        </w:tabs>
        <w:ind w:left="8380" w:hanging="284"/>
      </w:pPr>
      <w:rPr>
        <w:rFonts w:ascii="Symbol" w:hAnsi="Symbol" w:cs="Symbol" w:hint="default"/>
        <w:lang w:val="kk-KZ" w:eastAsia="en-US" w:bidi="ar-SA"/>
      </w:rPr>
    </w:lvl>
  </w:abstractNum>
  <w:abstractNum w:abstractNumId="17">
    <w:lvl w:ilvl="0">
      <w:start w:val="1"/>
      <w:numFmt w:val="decimal"/>
      <w:lvlText w:val="%1-"/>
      <w:lvlJc w:val="left"/>
      <w:pPr>
        <w:tabs>
          <w:tab w:val="num" w:pos="0"/>
        </w:tabs>
        <w:ind w:left="4159" w:hanging="201"/>
      </w:pPr>
      <w:rPr>
        <w:sz w:val="22"/>
        <w:spacing w:val="0"/>
        <w:i w:val="false"/>
        <w:b/>
        <w:szCs w:val="22"/>
        <w:iCs w:val="false"/>
        <w:bCs/>
        <w:w w:val="98"/>
        <w:rFonts w:ascii="Times New Roman" w:hAnsi="Times New Roman" w:eastAsia="Times New Roman" w:cs="Times New Roman"/>
        <w:lang w:val="kk-KZ" w:eastAsia="en-US" w:bidi="ar-SA"/>
      </w:rPr>
    </w:lvl>
    <w:lvl w:ilvl="1">
      <w:start w:val="0"/>
      <w:numFmt w:val="bullet"/>
      <w:lvlText w:val=""/>
      <w:lvlJc w:val="left"/>
      <w:pPr>
        <w:tabs>
          <w:tab w:val="num" w:pos="0"/>
        </w:tabs>
        <w:ind w:left="4792" w:hanging="201"/>
      </w:pPr>
      <w:rPr>
        <w:rFonts w:ascii="Symbol" w:hAnsi="Symbol" w:cs="Symbol" w:hint="default"/>
        <w:lang w:val="kk-KZ" w:eastAsia="en-US" w:bidi="ar-SA"/>
      </w:rPr>
    </w:lvl>
    <w:lvl w:ilvl="2">
      <w:start w:val="0"/>
      <w:numFmt w:val="bullet"/>
      <w:lvlText w:val=""/>
      <w:lvlJc w:val="left"/>
      <w:pPr>
        <w:tabs>
          <w:tab w:val="num" w:pos="0"/>
        </w:tabs>
        <w:ind w:left="5425" w:hanging="201"/>
      </w:pPr>
      <w:rPr>
        <w:rFonts w:ascii="Symbol" w:hAnsi="Symbol" w:cs="Symbol" w:hint="default"/>
        <w:lang w:val="kk-KZ" w:eastAsia="en-US" w:bidi="ar-SA"/>
      </w:rPr>
    </w:lvl>
    <w:lvl w:ilvl="3">
      <w:start w:val="0"/>
      <w:numFmt w:val="bullet"/>
      <w:lvlText w:val=""/>
      <w:lvlJc w:val="left"/>
      <w:pPr>
        <w:tabs>
          <w:tab w:val="num" w:pos="0"/>
        </w:tabs>
        <w:ind w:left="6058" w:hanging="201"/>
      </w:pPr>
      <w:rPr>
        <w:rFonts w:ascii="Symbol" w:hAnsi="Symbol" w:cs="Symbol" w:hint="default"/>
        <w:lang w:val="kk-KZ" w:eastAsia="en-US" w:bidi="ar-SA"/>
      </w:rPr>
    </w:lvl>
    <w:lvl w:ilvl="4">
      <w:start w:val="0"/>
      <w:numFmt w:val="bullet"/>
      <w:lvlText w:val=""/>
      <w:lvlJc w:val="left"/>
      <w:pPr>
        <w:tabs>
          <w:tab w:val="num" w:pos="0"/>
        </w:tabs>
        <w:ind w:left="6691" w:hanging="201"/>
      </w:pPr>
      <w:rPr>
        <w:rFonts w:ascii="Symbol" w:hAnsi="Symbol" w:cs="Symbol" w:hint="default"/>
        <w:lang w:val="kk-KZ" w:eastAsia="en-US" w:bidi="ar-SA"/>
      </w:rPr>
    </w:lvl>
    <w:lvl w:ilvl="5">
      <w:start w:val="0"/>
      <w:numFmt w:val="bullet"/>
      <w:lvlText w:val=""/>
      <w:lvlJc w:val="left"/>
      <w:pPr>
        <w:tabs>
          <w:tab w:val="num" w:pos="0"/>
        </w:tabs>
        <w:ind w:left="7324" w:hanging="201"/>
      </w:pPr>
      <w:rPr>
        <w:rFonts w:ascii="Symbol" w:hAnsi="Symbol" w:cs="Symbol" w:hint="default"/>
        <w:lang w:val="kk-KZ" w:eastAsia="en-US" w:bidi="ar-SA"/>
      </w:rPr>
    </w:lvl>
    <w:lvl w:ilvl="6">
      <w:start w:val="0"/>
      <w:numFmt w:val="bullet"/>
      <w:lvlText w:val=""/>
      <w:lvlJc w:val="left"/>
      <w:pPr>
        <w:tabs>
          <w:tab w:val="num" w:pos="0"/>
        </w:tabs>
        <w:ind w:left="7957" w:hanging="201"/>
      </w:pPr>
      <w:rPr>
        <w:rFonts w:ascii="Symbol" w:hAnsi="Symbol" w:cs="Symbol" w:hint="default"/>
        <w:lang w:val="kk-KZ" w:eastAsia="en-US" w:bidi="ar-SA"/>
      </w:rPr>
    </w:lvl>
    <w:lvl w:ilvl="7">
      <w:start w:val="0"/>
      <w:numFmt w:val="bullet"/>
      <w:lvlText w:val=""/>
      <w:lvlJc w:val="left"/>
      <w:pPr>
        <w:tabs>
          <w:tab w:val="num" w:pos="0"/>
        </w:tabs>
        <w:ind w:left="8590" w:hanging="201"/>
      </w:pPr>
      <w:rPr>
        <w:rFonts w:ascii="Symbol" w:hAnsi="Symbol" w:cs="Symbol" w:hint="default"/>
        <w:lang w:val="kk-KZ" w:eastAsia="en-US" w:bidi="ar-SA"/>
      </w:rPr>
    </w:lvl>
    <w:lvl w:ilvl="8">
      <w:start w:val="0"/>
      <w:numFmt w:val="bullet"/>
      <w:lvlText w:val=""/>
      <w:lvlJc w:val="left"/>
      <w:pPr>
        <w:tabs>
          <w:tab w:val="num" w:pos="0"/>
        </w:tabs>
        <w:ind w:left="9223" w:hanging="201"/>
      </w:pPr>
      <w:rPr>
        <w:rFonts w:ascii="Symbol" w:hAnsi="Symbol" w:cs="Symbol" w:hint="default"/>
        <w:lang w:val="kk-KZ" w:eastAsia="en-US" w:bidi="ar-SA"/>
      </w:rPr>
    </w:lvl>
  </w:abstractNum>
  <w:abstractNum w:abstractNumId="18">
    <w:lvl w:ilvl="0">
      <w:start w:val="1"/>
      <w:numFmt w:val="decimal"/>
      <w:lvlText w:val="%1)"/>
      <w:lvlJc w:val="left"/>
      <w:pPr>
        <w:tabs>
          <w:tab w:val="num" w:pos="0"/>
        </w:tabs>
        <w:ind w:left="994" w:hanging="284"/>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20">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21">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22">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23">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24">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25">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26">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27">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28">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29">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30">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31">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32">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33">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34">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35">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36">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37">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38">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39">
    <w:lvl w:ilvl="0">
      <w:start w:val="1"/>
      <w:numFmt w:val="decimal"/>
      <w:lvlText w:val="%1."/>
      <w:lvlJc w:val="left"/>
      <w:pPr>
        <w:tabs>
          <w:tab w:val="num" w:pos="0"/>
        </w:tabs>
        <w:ind w:left="348" w:hanging="240"/>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08" w:hanging="570"/>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896" w:hanging="570"/>
      </w:pPr>
      <w:rPr>
        <w:rFonts w:ascii="Symbol" w:hAnsi="Symbol" w:cs="Symbol" w:hint="default"/>
        <w:lang w:val="kk-KZ" w:eastAsia="en-US" w:bidi="ar-SA"/>
      </w:rPr>
    </w:lvl>
    <w:lvl w:ilvl="3">
      <w:start w:val="0"/>
      <w:numFmt w:val="bullet"/>
      <w:lvlText w:val=""/>
      <w:lvlJc w:val="left"/>
      <w:pPr>
        <w:tabs>
          <w:tab w:val="num" w:pos="0"/>
        </w:tabs>
        <w:ind w:left="1452" w:hanging="570"/>
      </w:pPr>
      <w:rPr>
        <w:rFonts w:ascii="Symbol" w:hAnsi="Symbol" w:cs="Symbol" w:hint="default"/>
        <w:lang w:val="kk-KZ" w:eastAsia="en-US" w:bidi="ar-SA"/>
      </w:rPr>
    </w:lvl>
    <w:lvl w:ilvl="4">
      <w:start w:val="0"/>
      <w:numFmt w:val="bullet"/>
      <w:lvlText w:val=""/>
      <w:lvlJc w:val="left"/>
      <w:pPr>
        <w:tabs>
          <w:tab w:val="num" w:pos="0"/>
        </w:tabs>
        <w:ind w:left="2009" w:hanging="570"/>
      </w:pPr>
      <w:rPr>
        <w:rFonts w:ascii="Symbol" w:hAnsi="Symbol" w:cs="Symbol" w:hint="default"/>
        <w:lang w:val="kk-KZ" w:eastAsia="en-US" w:bidi="ar-SA"/>
      </w:rPr>
    </w:lvl>
    <w:lvl w:ilvl="5">
      <w:start w:val="0"/>
      <w:numFmt w:val="bullet"/>
      <w:lvlText w:val=""/>
      <w:lvlJc w:val="left"/>
      <w:pPr>
        <w:tabs>
          <w:tab w:val="num" w:pos="0"/>
        </w:tabs>
        <w:ind w:left="2565" w:hanging="570"/>
      </w:pPr>
      <w:rPr>
        <w:rFonts w:ascii="Symbol" w:hAnsi="Symbol" w:cs="Symbol" w:hint="default"/>
        <w:lang w:val="kk-KZ" w:eastAsia="en-US" w:bidi="ar-SA"/>
      </w:rPr>
    </w:lvl>
    <w:lvl w:ilvl="6">
      <w:start w:val="0"/>
      <w:numFmt w:val="bullet"/>
      <w:lvlText w:val=""/>
      <w:lvlJc w:val="left"/>
      <w:pPr>
        <w:tabs>
          <w:tab w:val="num" w:pos="0"/>
        </w:tabs>
        <w:ind w:left="3122" w:hanging="570"/>
      </w:pPr>
      <w:rPr>
        <w:rFonts w:ascii="Symbol" w:hAnsi="Symbol" w:cs="Symbol" w:hint="default"/>
        <w:lang w:val="kk-KZ" w:eastAsia="en-US" w:bidi="ar-SA"/>
      </w:rPr>
    </w:lvl>
    <w:lvl w:ilvl="7">
      <w:start w:val="0"/>
      <w:numFmt w:val="bullet"/>
      <w:lvlText w:val=""/>
      <w:lvlJc w:val="left"/>
      <w:pPr>
        <w:tabs>
          <w:tab w:val="num" w:pos="0"/>
        </w:tabs>
        <w:ind w:left="3678" w:hanging="570"/>
      </w:pPr>
      <w:rPr>
        <w:rFonts w:ascii="Symbol" w:hAnsi="Symbol" w:cs="Symbol" w:hint="default"/>
        <w:lang w:val="kk-KZ" w:eastAsia="en-US" w:bidi="ar-SA"/>
      </w:rPr>
    </w:lvl>
    <w:lvl w:ilvl="8">
      <w:start w:val="0"/>
      <w:numFmt w:val="bullet"/>
      <w:lvlText w:val=""/>
      <w:lvlJc w:val="left"/>
      <w:pPr>
        <w:tabs>
          <w:tab w:val="num" w:pos="0"/>
        </w:tabs>
        <w:ind w:left="4235" w:hanging="570"/>
      </w:pPr>
      <w:rPr>
        <w:rFonts w:ascii="Symbol" w:hAnsi="Symbol" w:cs="Symbol" w:hint="default"/>
        <w:lang w:val="kk-KZ" w:eastAsia="en-US" w:bidi="ar-SA"/>
      </w:rPr>
    </w:lvl>
  </w:abstractNum>
  <w:abstractNum w:abstractNumId="4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sid w:val="00674394"/>
    <w:pPr>
      <w:widowControl w:val="false"/>
      <w:suppressAutoHyphens w:val="true"/>
      <w:bidi w:val="0"/>
      <w:spacing w:before="0" w:after="0"/>
      <w:jc w:val="left"/>
    </w:pPr>
    <w:rPr>
      <w:rFonts w:ascii="Times New Roman" w:hAnsi="Times New Roman" w:eastAsia="Times New Roman" w:cs="Times New Roman"/>
      <w:color w:val="auto"/>
      <w:kern w:val="0"/>
      <w:sz w:val="22"/>
      <w:szCs w:val="22"/>
      <w:lang w:val="kk-KZ" w:eastAsia="en-US" w:bidi="ar-SA"/>
    </w:rPr>
  </w:style>
  <w:style w:type="paragraph" w:styleId="1">
    <w:name w:val="Heading 1"/>
    <w:basedOn w:val="Normal"/>
    <w:uiPriority w:val="1"/>
    <w:qFormat/>
    <w:pPr>
      <w:ind w:right="849" w:hanging="0"/>
      <w:jc w:val="center"/>
      <w:outlineLvl w:val="0"/>
    </w:pPr>
    <w:rPr>
      <w:b/>
      <w:bCs/>
      <w:sz w:val="24"/>
      <w:szCs w:val="24"/>
    </w:rPr>
  </w:style>
  <w:style w:type="character" w:styleId="DefaultParagraphFont" w:default="1">
    <w:name w:val="Default Paragraph Font"/>
    <w:uiPriority w:val="1"/>
    <w:semiHidden/>
    <w:unhideWhenUsed/>
    <w:qFormat/>
    <w:rPr/>
  </w:style>
  <w:style w:type="character" w:styleId="Style13">
    <w:name w:val="Hyperlink"/>
    <w:basedOn w:val="DefaultParagraphFont"/>
    <w:uiPriority w:val="99"/>
    <w:unhideWhenUsed/>
    <w:rsid w:val="00e97fd5"/>
    <w:rPr>
      <w:color w:val="0000FF" w:themeColor="hyperlink"/>
      <w:u w:val="single"/>
    </w:rPr>
  </w:style>
  <w:style w:type="character" w:styleId="Strong">
    <w:name w:val="Strong"/>
    <w:basedOn w:val="DefaultParagraphFont"/>
    <w:uiPriority w:val="22"/>
    <w:qFormat/>
    <w:rsid w:val="00ad6ac0"/>
    <w:rPr>
      <w:b/>
      <w:bCs/>
    </w:rPr>
  </w:style>
  <w:style w:type="paragraph" w:styleId="Style14">
    <w:name w:val="Заголовок"/>
    <w:basedOn w:val="Normal"/>
    <w:next w:val="Style15"/>
    <w:qFormat/>
    <w:pPr>
      <w:keepNext w:val="true"/>
      <w:spacing w:before="240" w:after="120"/>
    </w:pPr>
    <w:rPr>
      <w:rFonts w:ascii="Liberation Sans" w:hAnsi="Liberation Sans" w:eastAsia="DejaVu Sans" w:cs="DejaVu Sans"/>
      <w:sz w:val="28"/>
      <w:szCs w:val="28"/>
    </w:rPr>
  </w:style>
  <w:style w:type="paragraph" w:styleId="Style15">
    <w:name w:val="Body Text"/>
    <w:basedOn w:val="Normal"/>
    <w:uiPriority w:val="1"/>
    <w:qFormat/>
    <w:pPr>
      <w:ind w:left="1" w:firstLine="709"/>
      <w:jc w:val="both"/>
    </w:pPr>
    <w:rPr>
      <w:sz w:val="24"/>
      <w:szCs w:val="24"/>
    </w:rPr>
  </w:style>
  <w:style w:type="paragraph" w:styleId="Style16">
    <w:name w:val="List"/>
    <w:basedOn w:val="Style15"/>
    <w:pPr/>
    <w:rPr/>
  </w:style>
  <w:style w:type="paragraph" w:styleId="Style17">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ListParagraph">
    <w:name w:val="List Paragraph"/>
    <w:basedOn w:val="Normal"/>
    <w:uiPriority w:val="1"/>
    <w:qFormat/>
    <w:pPr>
      <w:ind w:left="1" w:firstLine="709"/>
      <w:jc w:val="both"/>
    </w:pPr>
    <w:rPr/>
  </w:style>
  <w:style w:type="paragraph" w:styleId="TableParagraph" w:customStyle="1">
    <w:name w:val="Table Paragraph"/>
    <w:basedOn w:val="Normal"/>
    <w:uiPriority w:val="1"/>
    <w:qFormat/>
    <w:pPr>
      <w:ind w:left="107" w:hanging="0"/>
      <w:jc w:val="both"/>
    </w:pPr>
    <w:rPr/>
  </w:style>
  <w:style w:type="paragraph" w:styleId="NormalWeb">
    <w:name w:val="Normal (Web)"/>
    <w:basedOn w:val="Normal"/>
    <w:uiPriority w:val="99"/>
    <w:unhideWhenUsed/>
    <w:qFormat/>
    <w:rsid w:val="00ad6ac0"/>
    <w:pPr>
      <w:widowControl/>
      <w:spacing w:beforeAutospacing="1" w:afterAutospacing="1"/>
    </w:pPr>
    <w:rPr>
      <w:sz w:val="24"/>
      <w:szCs w:val="24"/>
      <w:lang w:val="ru-RU" w:eastAsia="ru-RU"/>
    </w:rPr>
  </w:style>
  <w:style w:type="paragraph" w:styleId="Style19">
    <w:name w:val="Колонтитул"/>
    <w:basedOn w:val="Normal"/>
    <w:qFormat/>
    <w:pPr/>
    <w:rPr/>
  </w:style>
  <w:style w:type="paragraph" w:styleId="Style20">
    <w:name w:val="Footer"/>
    <w:basedOn w:val="Style19"/>
    <w:pPr/>
    <w:rPr/>
  </w:style>
  <w:style w:type="paragraph" w:styleId="Style21">
    <w:name w:val="Содержимое врезки"/>
    <w:basedOn w:val="Normal"/>
    <w:qFormat/>
    <w:pPr/>
    <w:rPr/>
  </w:style>
  <w:style w:type="paragraph" w:styleId="Style22">
    <w:name w:val="Header"/>
    <w:basedOn w:val="Style19"/>
    <w:pPr>
      <w:suppressLineNumbers/>
      <w:tabs>
        <w:tab w:val="clear" w:pos="720"/>
        <w:tab w:val="center" w:pos="5244" w:leader="none"/>
        <w:tab w:val="right" w:pos="10489" w:leader="none"/>
      </w:tab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hyperlink" Target="mailto:tyrizmso@ormany.kz;" TargetMode="External"/><Relationship Id="rId5" Type="http://schemas.openxmlformats.org/officeDocument/2006/relationships/footer" Target="footer3.xml"/><Relationship Id="rId6" Type="http://schemas.openxmlformats.org/officeDocument/2006/relationships/hyperlink" Target="mailto:kolsai07@mail.ru" TargetMode="Externa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hyperlink" Target="mailto:tyrizmso@ormany.kz;" TargetMode="External"/><Relationship Id="rId10" Type="http://schemas.openxmlformats.org/officeDocument/2006/relationships/footer" Target="footer6.xml"/><Relationship Id="rId11" Type="http://schemas.openxmlformats.org/officeDocument/2006/relationships/footer" Target="footer7.xml"/><Relationship Id="rId12" Type="http://schemas.openxmlformats.org/officeDocument/2006/relationships/footer" Target="footer8.xml"/><Relationship Id="rId13" Type="http://schemas.openxmlformats.org/officeDocument/2006/relationships/footer" Target="footer9.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3036</TotalTime>
  <Application>LibreOffice/7.4.7.2$Linux_X86_64 LibreOffice_project/40$Build-2</Application>
  <AppVersion>15.0000</AppVersion>
  <Pages>31</Pages>
  <Words>9793</Words>
  <Characters>69019</Characters>
  <CharactersWithSpaces>77964</CharactersWithSpaces>
  <Paragraphs>856</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2026-06-15T11:41:00Z</dcterms:created>
  <dc:creator>UserPC</dc:creator>
  <dc:description/>
  <dc:language>ru-RU</dc:language>
  <cp:lastModifiedBy/>
  <dcterms:modified xsi:type="dcterms:W3CDTF">2026-09-10T15:42:03Z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2026-02-28T00:00:00Z</vt:filetime>
  </property>
  <property fmtid="{D5CDD505-2E9C-101B-9397-08002B2CF9AE}" pid="4" name="Creator">
    <vt:lpwstr>Microsoft® Word 2019</vt:lpwstr>
  </property>
  <property fmtid="{D5CDD505-2E9C-101B-9397-08002B2CF9AE}" pid="5" name="LastSaved">
    <vt:filetime>2026-06-15T00:00:00Z</vt:filetime>
  </property>
  <property fmtid="{D5CDD505-2E9C-101B-9397-08002B2CF9AE}" pid="6" name="Producer">
    <vt:lpwstr>Microsoft® Word 2019</vt:lpwstr>
  </property>
</Properties>
</file>